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both"/>
        <w:rPr>
          <w:rFonts w:ascii="Times New Roman" w:hAnsi="Times New Roman"/>
          <w:iCs/>
          <w:sz w:val="24"/>
          <w:szCs w:val="24"/>
          <w:lang w:val="ru-RU"/>
        </w:rPr>
      </w:pPr>
    </w:p>
    <w:tbl>
      <w:tblPr>
        <w:tblStyle w:val="6"/>
        <w:tblpPr w:leftFromText="180" w:rightFromText="180" w:horzAnchor="margin" w:tblpY="960"/>
        <w:tblW w:w="95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2"/>
        <w:gridCol w:w="494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592" w:hRule="atLeast"/>
        </w:trPr>
        <w:tc>
          <w:tcPr>
            <w:tcW w:w="4632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медицинской организации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структурного подразделения</w:t>
            </w:r>
          </w:p>
        </w:tc>
        <w:tc>
          <w:tcPr>
            <w:tcW w:w="4941" w:type="dxa"/>
            <w:vAlign w:val="top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НАО «Медицинский университет Караганды»</w:t>
            </w:r>
          </w:p>
          <w:p>
            <w:pPr>
              <w:rPr>
                <w:b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b/>
                <w:sz w:val="24"/>
                <w:szCs w:val="24"/>
                <w:lang w:val="ru-RU"/>
              </w:rPr>
              <w:t>Локальная</w:t>
            </w:r>
            <w:r>
              <w:rPr>
                <w:rFonts w:hint="default"/>
                <w:b/>
                <w:sz w:val="24"/>
                <w:szCs w:val="24"/>
                <w:lang w:val="ru-RU"/>
              </w:rPr>
              <w:t xml:space="preserve"> комиссия</w:t>
            </w:r>
            <w:r>
              <w:rPr>
                <w:b/>
                <w:sz w:val="24"/>
                <w:szCs w:val="24"/>
              </w:rPr>
              <w:t xml:space="preserve"> по биоэтике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2" w:type="dxa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Название документа:</w:t>
            </w:r>
          </w:p>
        </w:tc>
        <w:tc>
          <w:tcPr>
            <w:tcW w:w="4941" w:type="dxa"/>
          </w:tcPr>
          <w:p>
            <w:pPr>
              <w:shd w:val="clear" w:color="auto" w:fill="FFFFFF"/>
              <w:tabs>
                <w:tab w:val="left" w:pos="8078"/>
              </w:tabs>
              <w:ind w:right="-11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Форма оценки исследования</w:t>
            </w:r>
          </w:p>
        </w:tc>
      </w:tr>
    </w:tbl>
    <w:tbl>
      <w:tblPr>
        <w:tblStyle w:val="6"/>
        <w:tblW w:w="9554" w:type="dxa"/>
        <w:tblInd w:w="-1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0"/>
        <w:gridCol w:w="2715"/>
        <w:gridCol w:w="391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2920" w:type="dxa"/>
            <w:tcBorders>
              <w:bottom w:val="single" w:color="000000" w:sz="4" w:space="0"/>
              <w:right w:val="single" w:color="auto" w:sz="4" w:space="0"/>
            </w:tcBorders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Разработчики:</w:t>
            </w:r>
          </w:p>
        </w:tc>
        <w:tc>
          <w:tcPr>
            <w:tcW w:w="2715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Утверждено</w:t>
            </w:r>
          </w:p>
        </w:tc>
        <w:tc>
          <w:tcPr>
            <w:tcW w:w="3919" w:type="dxa"/>
            <w:tcBorders>
              <w:left w:val="single" w:color="auto" w:sz="4" w:space="0"/>
            </w:tcBorders>
          </w:tcPr>
          <w:p>
            <w:pPr>
              <w:tabs>
                <w:tab w:val="center" w:pos="4677"/>
                <w:tab w:val="right" w:pos="9355"/>
              </w:tabs>
              <w:rPr>
                <w:rFonts w:hint="default"/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</w:rPr>
              <w:t xml:space="preserve">Председатель </w:t>
            </w:r>
            <w:r>
              <w:rPr>
                <w:bCs/>
                <w:sz w:val="24"/>
                <w:szCs w:val="24"/>
                <w:lang w:val="ru-RU"/>
              </w:rPr>
              <w:t>Локальной</w:t>
            </w:r>
            <w:r>
              <w:rPr>
                <w:rFonts w:hint="default"/>
                <w:bCs/>
                <w:sz w:val="24"/>
                <w:szCs w:val="24"/>
                <w:lang w:val="ru-RU"/>
              </w:rPr>
              <w:t xml:space="preserve"> комиссии по биоэтике</w:t>
            </w:r>
          </w:p>
          <w:p>
            <w:pPr>
              <w:tabs>
                <w:tab w:val="center" w:pos="4677"/>
                <w:tab w:val="right" w:pos="9355"/>
              </w:tabs>
              <w:rPr>
                <w:rFonts w:hint="default"/>
                <w:bCs/>
                <w:sz w:val="24"/>
                <w:szCs w:val="24"/>
                <w:lang w:val="ru-RU"/>
              </w:rPr>
            </w:pPr>
          </w:p>
          <w:p>
            <w:pPr>
              <w:rPr>
                <w:bCs/>
                <w:sz w:val="24"/>
                <w:szCs w:val="24"/>
              </w:rPr>
            </w:pPr>
            <w:r>
              <w:rPr>
                <w:rFonts w:hint="default"/>
                <w:bCs/>
                <w:sz w:val="24"/>
                <w:szCs w:val="24"/>
                <w:lang w:val="ru-RU"/>
              </w:rPr>
              <w:t>_______</w:t>
            </w:r>
            <w:r>
              <w:rPr>
                <w:bCs/>
                <w:sz w:val="24"/>
                <w:szCs w:val="24"/>
              </w:rPr>
              <w:t>____</w:t>
            </w:r>
            <w:r>
              <w:rPr>
                <w:rFonts w:hint="default"/>
                <w:bCs/>
                <w:sz w:val="24"/>
                <w:szCs w:val="24"/>
                <w:lang w:val="ru-RU"/>
              </w:rPr>
              <w:t>__</w:t>
            </w:r>
            <w:r>
              <w:rPr>
                <w:bCs/>
                <w:sz w:val="24"/>
                <w:szCs w:val="24"/>
                <w:lang w:val="ru-RU"/>
              </w:rPr>
              <w:t>Вистерничан</w:t>
            </w:r>
            <w:r>
              <w:rPr>
                <w:rFonts w:hint="default"/>
                <w:bCs/>
                <w:sz w:val="24"/>
                <w:szCs w:val="24"/>
                <w:lang w:val="ru-RU"/>
              </w:rPr>
              <w:t xml:space="preserve"> О.А.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1" w:hRule="atLeast"/>
        </w:trPr>
        <w:tc>
          <w:tcPr>
            <w:tcW w:w="2920" w:type="dxa"/>
            <w:tcBorders>
              <w:bottom w:val="nil"/>
              <w:right w:val="single" w:color="auto" w:sz="4" w:space="0"/>
            </w:tcBorders>
          </w:tcPr>
          <w:p>
            <w:pPr>
              <w:tabs>
                <w:tab w:val="center" w:pos="4677"/>
                <w:tab w:val="right" w:pos="9355"/>
              </w:tabs>
              <w:rPr>
                <w:rFonts w:hint="default"/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</w:rPr>
              <w:t xml:space="preserve">Председатель </w:t>
            </w:r>
            <w:r>
              <w:rPr>
                <w:bCs/>
                <w:sz w:val="24"/>
                <w:szCs w:val="24"/>
                <w:lang w:val="ru-RU"/>
              </w:rPr>
              <w:t>Локальной</w:t>
            </w:r>
            <w:r>
              <w:rPr>
                <w:rFonts w:hint="default"/>
                <w:bCs/>
                <w:sz w:val="24"/>
                <w:szCs w:val="24"/>
                <w:lang w:val="ru-RU"/>
              </w:rPr>
              <w:t xml:space="preserve"> комиссии по биоэтике</w:t>
            </w:r>
          </w:p>
          <w:p>
            <w:pPr>
              <w:pBdr>
                <w:bottom w:val="single" w:color="auto" w:sz="12" w:space="0"/>
              </w:pBdr>
              <w:tabs>
                <w:tab w:val="center" w:pos="4677"/>
                <w:tab w:val="right" w:pos="9355"/>
              </w:tabs>
              <w:rPr>
                <w:rFonts w:hint="default"/>
                <w:bCs/>
                <w:sz w:val="24"/>
                <w:szCs w:val="24"/>
                <w:lang w:val="ru-RU"/>
              </w:rPr>
            </w:pPr>
          </w:p>
          <w:p>
            <w:pPr>
              <w:tabs>
                <w:tab w:val="center" w:pos="248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ru-RU"/>
              </w:rPr>
              <w:t>Вистерничан</w:t>
            </w:r>
            <w:r>
              <w:rPr>
                <w:rFonts w:hint="default"/>
                <w:bCs/>
                <w:sz w:val="24"/>
                <w:szCs w:val="24"/>
                <w:lang w:val="ru-RU"/>
              </w:rPr>
              <w:t xml:space="preserve"> О.А.</w:t>
            </w:r>
          </w:p>
        </w:tc>
        <w:tc>
          <w:tcPr>
            <w:tcW w:w="2715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Дата утверждения</w:t>
            </w:r>
          </w:p>
        </w:tc>
        <w:tc>
          <w:tcPr>
            <w:tcW w:w="3919" w:type="dxa"/>
            <w:tcBorders>
              <w:lef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«___» ___________ 20</w:t>
            </w:r>
            <w:r>
              <w:rPr>
                <w:rFonts w:hint="default"/>
                <w:bCs/>
                <w:sz w:val="24"/>
                <w:szCs w:val="24"/>
                <w:lang w:val="ru-RU"/>
              </w:rPr>
              <w:t>22</w:t>
            </w:r>
            <w:r>
              <w:rPr>
                <w:bCs/>
                <w:sz w:val="24"/>
                <w:szCs w:val="24"/>
              </w:rPr>
              <w:t xml:space="preserve"> г.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6" w:hRule="atLeast"/>
        </w:trPr>
        <w:tc>
          <w:tcPr>
            <w:tcW w:w="2920" w:type="dxa"/>
            <w:tcBorders>
              <w:top w:val="nil"/>
              <w:right w:val="single" w:color="auto" w:sz="4" w:space="0"/>
            </w:tcBorders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Дата разработки:</w:t>
            </w:r>
          </w:p>
        </w:tc>
        <w:tc>
          <w:tcPr>
            <w:tcW w:w="2715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Согласовано</w:t>
            </w:r>
          </w:p>
        </w:tc>
        <w:tc>
          <w:tcPr>
            <w:tcW w:w="3919" w:type="dxa"/>
            <w:tcBorders>
              <w:left w:val="single" w:color="auto" w:sz="4" w:space="0"/>
            </w:tcBorders>
          </w:tcPr>
          <w:p>
            <w:pPr>
              <w:tabs>
                <w:tab w:val="center" w:pos="4677"/>
                <w:tab w:val="right" w:pos="9355"/>
              </w:tabs>
              <w:rPr>
                <w:rFonts w:hint="default"/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</w:rPr>
              <w:t xml:space="preserve">Председатель </w:t>
            </w:r>
            <w:r>
              <w:rPr>
                <w:bCs/>
                <w:sz w:val="24"/>
                <w:szCs w:val="24"/>
                <w:lang w:val="ru-RU"/>
              </w:rPr>
              <w:t>Локальной</w:t>
            </w:r>
            <w:r>
              <w:rPr>
                <w:rFonts w:hint="default"/>
                <w:bCs/>
                <w:sz w:val="24"/>
                <w:szCs w:val="24"/>
                <w:lang w:val="ru-RU"/>
              </w:rPr>
              <w:t xml:space="preserve"> комиссии по биоэтике</w:t>
            </w:r>
          </w:p>
          <w:p>
            <w:pPr>
              <w:tabs>
                <w:tab w:val="center" w:pos="4677"/>
                <w:tab w:val="right" w:pos="9355"/>
              </w:tabs>
              <w:rPr>
                <w:rFonts w:hint="default"/>
                <w:bCs/>
                <w:sz w:val="24"/>
                <w:szCs w:val="24"/>
                <w:lang w:val="ru-RU"/>
              </w:rPr>
            </w:pPr>
          </w:p>
          <w:p>
            <w:pPr>
              <w:tabs>
                <w:tab w:val="center" w:pos="4677"/>
                <w:tab w:val="right" w:pos="9355"/>
              </w:tabs>
              <w:rPr>
                <w:rFonts w:hint="default"/>
                <w:bCs/>
                <w:sz w:val="24"/>
                <w:szCs w:val="24"/>
                <w:lang w:val="ru-RU"/>
              </w:rPr>
            </w:pPr>
            <w:r>
              <w:rPr>
                <w:rFonts w:hint="default"/>
                <w:bCs/>
                <w:sz w:val="24"/>
                <w:szCs w:val="24"/>
                <w:lang w:val="ru-RU"/>
              </w:rPr>
              <w:t>______________</w:t>
            </w:r>
            <w:r>
              <w:rPr>
                <w:bCs/>
                <w:sz w:val="24"/>
                <w:szCs w:val="24"/>
                <w:lang w:val="ru-RU"/>
              </w:rPr>
              <w:t>Вистерничан</w:t>
            </w:r>
            <w:r>
              <w:rPr>
                <w:rFonts w:hint="default"/>
                <w:bCs/>
                <w:sz w:val="24"/>
                <w:szCs w:val="24"/>
                <w:lang w:val="ru-RU"/>
              </w:rPr>
              <w:t xml:space="preserve"> О.А.</w:t>
            </w:r>
          </w:p>
          <w:p>
            <w:pPr>
              <w:tabs>
                <w:tab w:val="center" w:pos="4677"/>
                <w:tab w:val="right" w:pos="9355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Проректор по </w:t>
            </w:r>
          </w:p>
          <w:p>
            <w:pPr>
              <w:tabs>
                <w:tab w:val="center" w:pos="4677"/>
                <w:tab w:val="right" w:pos="9355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стратегическому развитию и науке НАО МУК</w:t>
            </w:r>
          </w:p>
          <w:p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_______ Турмухамбетова А.А.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2920" w:type="dxa"/>
            <w:tcBorders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Дата разработки:</w:t>
            </w:r>
            <w:r>
              <w:rPr>
                <w:bCs/>
                <w:sz w:val="24"/>
                <w:szCs w:val="24"/>
              </w:rPr>
              <w:t xml:space="preserve"> «___» ________ 20</w:t>
            </w:r>
            <w:r>
              <w:rPr>
                <w:rFonts w:hint="default"/>
                <w:bCs/>
                <w:sz w:val="24"/>
                <w:szCs w:val="24"/>
                <w:lang w:val="ru-RU"/>
              </w:rPr>
              <w:t>22</w:t>
            </w:r>
            <w:r>
              <w:rPr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2715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Дата согласования</w:t>
            </w:r>
          </w:p>
        </w:tc>
        <w:tc>
          <w:tcPr>
            <w:tcW w:w="3919" w:type="dxa"/>
            <w:tcBorders>
              <w:lef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«___» _____________ 20</w:t>
            </w:r>
            <w:r>
              <w:rPr>
                <w:rFonts w:hint="default"/>
                <w:bCs/>
                <w:sz w:val="24"/>
                <w:szCs w:val="24"/>
                <w:lang w:val="ru-RU"/>
              </w:rPr>
              <w:t>22</w:t>
            </w:r>
            <w:r>
              <w:rPr>
                <w:bCs/>
                <w:sz w:val="24"/>
                <w:szCs w:val="24"/>
              </w:rPr>
              <w:t xml:space="preserve"> г.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2920" w:type="dxa"/>
            <w:tcBorders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715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Ответственный за исполнение</w:t>
            </w:r>
          </w:p>
        </w:tc>
        <w:tc>
          <w:tcPr>
            <w:tcW w:w="3919" w:type="dxa"/>
            <w:tcBorders>
              <w:left w:val="single" w:color="auto" w:sz="4" w:space="0"/>
            </w:tcBorders>
          </w:tcPr>
          <w:p>
            <w:pPr>
              <w:tabs>
                <w:tab w:val="center" w:pos="4677"/>
                <w:tab w:val="right" w:pos="9355"/>
              </w:tabs>
              <w:rPr>
                <w:rFonts w:hint="default"/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</w:rPr>
              <w:t xml:space="preserve">Председатель </w:t>
            </w:r>
            <w:r>
              <w:rPr>
                <w:bCs/>
                <w:sz w:val="24"/>
                <w:szCs w:val="24"/>
                <w:lang w:val="ru-RU"/>
              </w:rPr>
              <w:t>Локальной</w:t>
            </w:r>
            <w:r>
              <w:rPr>
                <w:rFonts w:hint="default"/>
                <w:bCs/>
                <w:sz w:val="24"/>
                <w:szCs w:val="24"/>
                <w:lang w:val="ru-RU"/>
              </w:rPr>
              <w:t xml:space="preserve"> комиссии по биоэтике</w:t>
            </w:r>
          </w:p>
          <w:p>
            <w:pPr>
              <w:tabs>
                <w:tab w:val="center" w:pos="4677"/>
                <w:tab w:val="right" w:pos="9355"/>
              </w:tabs>
              <w:rPr>
                <w:rFonts w:hint="default"/>
                <w:bCs/>
                <w:sz w:val="24"/>
                <w:szCs w:val="24"/>
                <w:lang w:val="ru-RU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rFonts w:hint="default"/>
                <w:bCs/>
                <w:sz w:val="24"/>
                <w:szCs w:val="24"/>
                <w:lang w:val="ru-RU"/>
              </w:rPr>
              <w:t>_______</w:t>
            </w:r>
            <w:r>
              <w:rPr>
                <w:bCs/>
                <w:sz w:val="24"/>
                <w:szCs w:val="24"/>
              </w:rPr>
              <w:t>____</w:t>
            </w:r>
            <w:r>
              <w:rPr>
                <w:rFonts w:hint="default"/>
                <w:bCs/>
                <w:sz w:val="24"/>
                <w:szCs w:val="24"/>
                <w:lang w:val="ru-RU"/>
              </w:rPr>
              <w:t>__</w:t>
            </w:r>
            <w:r>
              <w:rPr>
                <w:bCs/>
                <w:sz w:val="24"/>
                <w:szCs w:val="24"/>
                <w:lang w:val="ru-RU"/>
              </w:rPr>
              <w:t>Вистерничан</w:t>
            </w:r>
            <w:r>
              <w:rPr>
                <w:rFonts w:hint="default"/>
                <w:bCs/>
                <w:sz w:val="24"/>
                <w:szCs w:val="24"/>
                <w:lang w:val="ru-RU"/>
              </w:rPr>
              <w:t xml:space="preserve"> О.А.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920" w:type="dxa"/>
            <w:tcBorders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715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Введен в действие</w:t>
            </w:r>
          </w:p>
        </w:tc>
        <w:tc>
          <w:tcPr>
            <w:tcW w:w="3919" w:type="dxa"/>
            <w:tcBorders>
              <w:lef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«___» ______________ 20</w:t>
            </w:r>
            <w:r>
              <w:rPr>
                <w:rFonts w:hint="default"/>
                <w:bCs/>
                <w:sz w:val="24"/>
                <w:szCs w:val="24"/>
                <w:lang w:val="ru-RU"/>
              </w:rPr>
              <w:t>22</w:t>
            </w:r>
            <w:r>
              <w:rPr>
                <w:bCs/>
                <w:sz w:val="24"/>
                <w:szCs w:val="24"/>
              </w:rPr>
              <w:t xml:space="preserve"> г.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2920" w:type="dxa"/>
            <w:tcBorders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715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Сотрудник, отвечающий за выполнение процедуры</w:t>
            </w:r>
          </w:p>
        </w:tc>
        <w:tc>
          <w:tcPr>
            <w:tcW w:w="3919" w:type="dxa"/>
            <w:tcBorders>
              <w:left w:val="single" w:color="auto" w:sz="4" w:space="0"/>
            </w:tcBorders>
          </w:tcPr>
          <w:p>
            <w:pPr>
              <w:tabs>
                <w:tab w:val="center" w:pos="4677"/>
                <w:tab w:val="right" w:pos="9355"/>
              </w:tabs>
              <w:rPr>
                <w:rFonts w:hint="default"/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</w:rPr>
              <w:t xml:space="preserve">Председатель </w:t>
            </w:r>
            <w:r>
              <w:rPr>
                <w:bCs/>
                <w:sz w:val="24"/>
                <w:szCs w:val="24"/>
                <w:lang w:val="ru-RU"/>
              </w:rPr>
              <w:t>Локальной</w:t>
            </w:r>
            <w:r>
              <w:rPr>
                <w:rFonts w:hint="default"/>
                <w:bCs/>
                <w:sz w:val="24"/>
                <w:szCs w:val="24"/>
                <w:lang w:val="ru-RU"/>
              </w:rPr>
              <w:t xml:space="preserve"> комиссии по биоэтике</w:t>
            </w:r>
          </w:p>
          <w:p>
            <w:pPr>
              <w:tabs>
                <w:tab w:val="center" w:pos="4677"/>
                <w:tab w:val="right" w:pos="9355"/>
              </w:tabs>
              <w:rPr>
                <w:rFonts w:hint="default"/>
                <w:bCs/>
                <w:sz w:val="24"/>
                <w:szCs w:val="24"/>
                <w:lang w:val="ru-RU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rFonts w:hint="default"/>
                <w:bCs/>
                <w:sz w:val="24"/>
                <w:szCs w:val="24"/>
                <w:lang w:val="ru-RU"/>
              </w:rPr>
              <w:t>_______</w:t>
            </w:r>
            <w:r>
              <w:rPr>
                <w:bCs/>
                <w:sz w:val="24"/>
                <w:szCs w:val="24"/>
              </w:rPr>
              <w:t>____</w:t>
            </w:r>
            <w:r>
              <w:rPr>
                <w:rFonts w:hint="default"/>
                <w:bCs/>
                <w:sz w:val="24"/>
                <w:szCs w:val="24"/>
                <w:lang w:val="ru-RU"/>
              </w:rPr>
              <w:t>__</w:t>
            </w:r>
            <w:r>
              <w:rPr>
                <w:bCs/>
                <w:sz w:val="24"/>
                <w:szCs w:val="24"/>
                <w:lang w:val="ru-RU"/>
              </w:rPr>
              <w:t>Вистерничан</w:t>
            </w:r>
            <w:r>
              <w:rPr>
                <w:rFonts w:hint="default"/>
                <w:bCs/>
                <w:sz w:val="24"/>
                <w:szCs w:val="24"/>
                <w:lang w:val="ru-RU"/>
              </w:rPr>
              <w:t xml:space="preserve"> О.А.</w:t>
            </w:r>
          </w:p>
        </w:tc>
      </w:tr>
    </w:tbl>
    <w:p>
      <w:pPr>
        <w:rPr>
          <w:sz w:val="24"/>
          <w:szCs w:val="24"/>
          <w:lang w:eastAsia="zh-CN"/>
        </w:rPr>
      </w:pPr>
    </w:p>
    <w:p>
      <w:pPr>
        <w:pStyle w:val="2"/>
        <w:jc w:val="both"/>
        <w:rPr>
          <w:rFonts w:ascii="Times New Roman" w:hAnsi="Times New Roman"/>
          <w:iCs/>
          <w:sz w:val="24"/>
          <w:szCs w:val="24"/>
          <w:lang w:val="ru-RU"/>
        </w:rPr>
      </w:pPr>
      <w:r>
        <w:rPr>
          <w:rFonts w:ascii="Times New Roman" w:hAnsi="Times New Roman"/>
          <w:iCs/>
          <w:sz w:val="24"/>
          <w:szCs w:val="24"/>
          <w:lang w:val="ru-RU"/>
        </w:rPr>
        <w:br w:type="page"/>
      </w:r>
    </w:p>
    <w:p>
      <w:pPr>
        <w:pStyle w:val="2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 w:val="0"/>
          <w:sz w:val="24"/>
          <w:szCs w:val="24"/>
        </w:rPr>
        <w:t xml:space="preserve">Цель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Описать</w:t>
      </w:r>
      <w:r>
        <w:rPr>
          <w:rFonts w:hint="default" w:ascii="Times New Roman" w:hAnsi="Times New Roman"/>
          <w:b w:val="0"/>
          <w:bCs w:val="0"/>
          <w:sz w:val="24"/>
          <w:szCs w:val="24"/>
          <w:lang w:val="ru-RU"/>
        </w:rPr>
        <w:t xml:space="preserve"> процесс использования и заполнения форм по оценке впервые представленного для экспертизы протокола исследования (ПИ) членами ЛКБ. </w:t>
      </w:r>
      <w:r>
        <w:rPr>
          <w:rFonts w:ascii="Times New Roman" w:hAnsi="Times New Roman"/>
          <w:b w:val="0"/>
          <w:bCs w:val="0"/>
          <w:sz w:val="24"/>
          <w:szCs w:val="24"/>
        </w:rPr>
        <w:t>Форма оценки составлена для стандартизации процесса оценки и осуществления отчета, рекомендаций и комментариев по каждому протоколу.</w:t>
      </w:r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pStyle w:val="2"/>
        <w:jc w:val="both"/>
        <w:rPr>
          <w:rFonts w:ascii="Times New Roman" w:hAnsi="Times New Roman"/>
          <w:i/>
          <w:iCs w:val="0"/>
          <w:sz w:val="24"/>
          <w:szCs w:val="24"/>
        </w:rPr>
      </w:pPr>
      <w:bookmarkStart w:id="0" w:name="_Toc31459647"/>
      <w:bookmarkStart w:id="1" w:name="_Toc46721559"/>
      <w:bookmarkStart w:id="2" w:name="_Toc31459260"/>
      <w:bookmarkStart w:id="3" w:name="_Toc31459203"/>
      <w:r>
        <w:rPr>
          <w:rFonts w:ascii="Times New Roman" w:hAnsi="Times New Roman"/>
          <w:i/>
          <w:iCs w:val="0"/>
          <w:sz w:val="24"/>
          <w:szCs w:val="24"/>
        </w:rPr>
        <w:t>Область применения</w:t>
      </w:r>
      <w:bookmarkEnd w:id="0"/>
      <w:bookmarkEnd w:id="1"/>
      <w:bookmarkEnd w:id="2"/>
      <w:bookmarkEnd w:id="3"/>
    </w:p>
    <w:p>
      <w:pPr>
        <w:pStyle w:val="2"/>
        <w:ind w:firstLine="709"/>
        <w:jc w:val="both"/>
        <w:rPr>
          <w:rFonts w:ascii="Times New Roman" w:hAnsi="Times New Roman"/>
          <w:b w:val="0"/>
          <w:bCs w:val="0"/>
          <w:i/>
          <w:iCs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СОП применяется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при</w:t>
      </w:r>
      <w:r>
        <w:rPr>
          <w:rFonts w:hint="default" w:ascii="Times New Roman" w:hAnsi="Times New Roman"/>
          <w:b w:val="0"/>
          <w:bCs w:val="0"/>
          <w:sz w:val="24"/>
          <w:szCs w:val="24"/>
          <w:lang w:val="ru-RU"/>
        </w:rPr>
        <w:t xml:space="preserve"> экспертизе всех протоколов, представленный первично. 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Специальные вопросы в форме оценки должны быть подробно освещены в самом протоколе и/или связанных с протоколом документах. Соответствующие мнения, сделанные во время обсуждения протокола, должны быть отмечены в форме.  Решение, принятое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ЛКБ</w:t>
      </w:r>
      <w:r>
        <w:rPr>
          <w:rFonts w:ascii="Times New Roman" w:hAnsi="Times New Roman"/>
          <w:b w:val="0"/>
          <w:bCs w:val="0"/>
          <w:sz w:val="24"/>
          <w:szCs w:val="24"/>
        </w:rPr>
        <w:t>, и обоснование его принятия, должны быть отмечен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ы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в форме оценки заявки.</w:t>
      </w:r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pStyle w:val="2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/>
          <w:iCs w:val="0"/>
          <w:sz w:val="24"/>
          <w:szCs w:val="24"/>
        </w:rPr>
        <w:t>Ответственность</w:t>
      </w:r>
      <w:r>
        <w:rPr>
          <w:rFonts w:ascii="Times New Roman" w:hAnsi="Times New Roman"/>
          <w:iCs/>
          <w:sz w:val="24"/>
          <w:szCs w:val="24"/>
        </w:rPr>
        <w:t xml:space="preserve"> </w:t>
      </w:r>
    </w:p>
    <w:p>
      <w:pPr>
        <w:pStyle w:val="2"/>
        <w:ind w:firstLine="709"/>
        <w:jc w:val="both"/>
        <w:rPr>
          <w:rFonts w:hint="default" w:ascii="Times New Roman" w:hAnsi="Times New Roman" w:eastAsia="Angsana New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 w:eastAsia="Angsana New"/>
          <w:b w:val="0"/>
          <w:bCs w:val="0"/>
          <w:sz w:val="24"/>
          <w:szCs w:val="24"/>
          <w:lang w:val="ru-RU"/>
        </w:rPr>
        <w:t>Экспертам</w:t>
      </w:r>
      <w:r>
        <w:rPr>
          <w:rFonts w:hint="default" w:ascii="Times New Roman" w:hAnsi="Times New Roman" w:eastAsia="Angsana New"/>
          <w:b w:val="0"/>
          <w:bCs w:val="0"/>
          <w:sz w:val="24"/>
          <w:szCs w:val="24"/>
          <w:lang w:val="ru-RU"/>
        </w:rPr>
        <w:t>-рецензентам необходимо изучить ПИ и подробно заполнить</w:t>
      </w:r>
      <w:r>
        <w:rPr>
          <w:rFonts w:ascii="Times New Roman" w:hAnsi="Times New Roman" w:eastAsia="Angsana New"/>
          <w:b w:val="0"/>
          <w:bCs w:val="0"/>
          <w:sz w:val="24"/>
          <w:szCs w:val="24"/>
        </w:rPr>
        <w:t xml:space="preserve"> форму оценки вместе с решением и комментариями после оценки каждого протокола исследования. Секретар</w:t>
      </w:r>
      <w:r>
        <w:rPr>
          <w:rFonts w:ascii="Times New Roman" w:hAnsi="Times New Roman" w:eastAsia="Angsana New"/>
          <w:b w:val="0"/>
          <w:bCs w:val="0"/>
          <w:sz w:val="24"/>
          <w:szCs w:val="24"/>
          <w:lang w:val="ru-RU"/>
        </w:rPr>
        <w:t>ь</w:t>
      </w:r>
      <w:r>
        <w:rPr>
          <w:rFonts w:ascii="Times New Roman" w:hAnsi="Times New Roman" w:eastAsia="Angsana New"/>
          <w:b w:val="0"/>
          <w:bCs w:val="0"/>
          <w:sz w:val="24"/>
          <w:szCs w:val="24"/>
        </w:rPr>
        <w:t xml:space="preserve"> несет ответственность за документирование решений, соответствующих мнений и рецензий по каждому протоколу, включая причины такого решения. Председатель и ответственный секретарь должны подписать и датировать утверждение решения в форме.</w:t>
      </w:r>
      <w:r>
        <w:rPr>
          <w:rFonts w:hint="default" w:ascii="Times New Roman" w:hAnsi="Times New Roman" w:eastAsia="Angsana New"/>
          <w:b w:val="0"/>
          <w:bCs w:val="0"/>
          <w:sz w:val="24"/>
          <w:szCs w:val="24"/>
          <w:lang w:val="ru-RU"/>
        </w:rPr>
        <w:t xml:space="preserve"> По результатам вынесенного решения секриталь высылает решение исследователю.</w:t>
      </w:r>
    </w:p>
    <w:p>
      <w:pPr>
        <w:rPr>
          <w:sz w:val="24"/>
          <w:szCs w:val="24"/>
        </w:rPr>
      </w:pPr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Необходимо составить протокол в форме оценки исследования согласно </w:t>
      </w:r>
      <w:r>
        <w:rPr>
          <w:sz w:val="24"/>
          <w:szCs w:val="24"/>
          <w:lang w:val="ru-RU"/>
        </w:rPr>
        <w:t>П</w:t>
      </w:r>
      <w:r>
        <w:rPr>
          <w:sz w:val="24"/>
          <w:szCs w:val="24"/>
        </w:rPr>
        <w:t xml:space="preserve">риложению 1. </w:t>
      </w:r>
    </w:p>
    <w:p>
      <w:pPr>
        <w:pStyle w:val="3"/>
        <w:ind w:firstLine="709"/>
        <w:rPr>
          <w:rFonts w:ascii="Times New Roman" w:hAnsi="Times New Roman"/>
          <w:b w:val="0"/>
          <w:bCs w:val="0"/>
          <w:i w:val="0"/>
          <w:sz w:val="24"/>
          <w:szCs w:val="24"/>
        </w:rPr>
      </w:pPr>
      <w:bookmarkStart w:id="4" w:name="_Toc46721565"/>
      <w:bookmarkStart w:id="5" w:name="_Toc31459653"/>
      <w:bookmarkStart w:id="6" w:name="_Toc31459266"/>
      <w:bookmarkStart w:id="7" w:name="_Toc31459209"/>
      <w:r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Обзор протокола исследования </w:t>
      </w:r>
      <w:bookmarkEnd w:id="4"/>
      <w:bookmarkEnd w:id="5"/>
      <w:bookmarkEnd w:id="6"/>
      <w:bookmarkEnd w:id="7"/>
      <w:r>
        <w:rPr>
          <w:rFonts w:ascii="Times New Roman" w:hAnsi="Times New Roman"/>
          <w:b w:val="0"/>
          <w:bCs w:val="0"/>
          <w:i w:val="0"/>
          <w:sz w:val="24"/>
          <w:szCs w:val="24"/>
        </w:rPr>
        <w:t>должен включать следующие пункты:</w:t>
      </w:r>
    </w:p>
    <w:p>
      <w:pPr>
        <w:pStyle w:val="19"/>
        <w:numPr>
          <w:ilvl w:val="0"/>
          <w:numId w:val="1"/>
        </w:numPr>
        <w:tabs>
          <w:tab w:val="left" w:pos="0"/>
          <w:tab w:val="left" w:pos="1440"/>
        </w:tabs>
        <w:spacing w:before="120"/>
        <w:ind w:left="0" w:leftChars="0" w:firstLine="0" w:firstLineChars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Необходимость участия человека в исследовании</w:t>
      </w:r>
      <w:r>
        <w:rPr>
          <w:rFonts w:hint="default"/>
          <w:sz w:val="24"/>
          <w:szCs w:val="24"/>
          <w:lang w:val="ru-RU"/>
        </w:rPr>
        <w:t>;</w:t>
      </w:r>
    </w:p>
    <w:p>
      <w:pPr>
        <w:pStyle w:val="19"/>
        <w:numPr>
          <w:ilvl w:val="0"/>
          <w:numId w:val="1"/>
        </w:numPr>
        <w:tabs>
          <w:tab w:val="left" w:pos="0"/>
          <w:tab w:val="left" w:pos="1440"/>
        </w:tabs>
        <w:ind w:left="0" w:leftChars="0" w:firstLine="0" w:firstLineChars="0"/>
        <w:rPr>
          <w:sz w:val="24"/>
          <w:szCs w:val="24"/>
        </w:rPr>
      </w:pPr>
      <w:r>
        <w:rPr>
          <w:sz w:val="24"/>
          <w:szCs w:val="24"/>
          <w:lang w:val="ru-RU"/>
        </w:rPr>
        <w:t>Цели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и</w:t>
      </w:r>
      <w:r>
        <w:rPr>
          <w:rFonts w:hint="default"/>
          <w:sz w:val="24"/>
          <w:szCs w:val="24"/>
          <w:lang w:val="ru-RU"/>
        </w:rPr>
        <w:t xml:space="preserve"> задачи </w:t>
      </w:r>
      <w:r>
        <w:rPr>
          <w:sz w:val="24"/>
          <w:szCs w:val="24"/>
          <w:lang w:val="ru-RU"/>
        </w:rPr>
        <w:t>исследования</w:t>
      </w:r>
      <w:r>
        <w:rPr>
          <w:rFonts w:hint="default"/>
          <w:sz w:val="24"/>
          <w:szCs w:val="24"/>
          <w:lang w:val="ru-RU"/>
        </w:rPr>
        <w:t>;</w:t>
      </w:r>
      <w:r>
        <w:rPr>
          <w:sz w:val="24"/>
          <w:szCs w:val="24"/>
        </w:rPr>
        <w:t xml:space="preserve"> </w:t>
      </w:r>
    </w:p>
    <w:p>
      <w:pPr>
        <w:pStyle w:val="19"/>
        <w:numPr>
          <w:ilvl w:val="0"/>
          <w:numId w:val="1"/>
        </w:numPr>
        <w:tabs>
          <w:tab w:val="left" w:pos="0"/>
          <w:tab w:val="left" w:pos="1440"/>
        </w:tabs>
        <w:ind w:left="0" w:leftChars="0" w:firstLine="0" w:firstLineChars="0"/>
        <w:rPr>
          <w:sz w:val="24"/>
          <w:szCs w:val="24"/>
        </w:rPr>
      </w:pPr>
      <w:r>
        <w:rPr>
          <w:sz w:val="24"/>
          <w:szCs w:val="24"/>
          <w:lang w:val="ru-RU"/>
        </w:rPr>
        <w:t>Обзор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литературы</w:t>
      </w:r>
      <w:r>
        <w:rPr>
          <w:rFonts w:hint="default"/>
          <w:sz w:val="24"/>
          <w:szCs w:val="24"/>
          <w:lang w:val="ru-RU"/>
        </w:rPr>
        <w:t>;</w:t>
      </w:r>
      <w:r>
        <w:rPr>
          <w:sz w:val="24"/>
          <w:szCs w:val="24"/>
        </w:rPr>
        <w:t xml:space="preserve"> </w:t>
      </w:r>
    </w:p>
    <w:p>
      <w:pPr>
        <w:pStyle w:val="19"/>
        <w:numPr>
          <w:ilvl w:val="0"/>
          <w:numId w:val="1"/>
        </w:numPr>
        <w:tabs>
          <w:tab w:val="left" w:pos="0"/>
          <w:tab w:val="left" w:pos="1440"/>
        </w:tabs>
        <w:ind w:left="0" w:leftChars="0" w:firstLine="0" w:firstLineChars="0"/>
        <w:rPr>
          <w:sz w:val="24"/>
          <w:szCs w:val="24"/>
        </w:rPr>
      </w:pPr>
      <w:r>
        <w:rPr>
          <w:sz w:val="24"/>
          <w:szCs w:val="24"/>
          <w:lang w:val="ru-RU"/>
        </w:rPr>
        <w:t>Объем выборки</w:t>
      </w:r>
      <w:r>
        <w:rPr>
          <w:rFonts w:hint="default"/>
          <w:sz w:val="24"/>
          <w:szCs w:val="24"/>
          <w:lang w:val="ru-RU"/>
        </w:rPr>
        <w:t>;</w:t>
      </w:r>
    </w:p>
    <w:p>
      <w:pPr>
        <w:pStyle w:val="19"/>
        <w:numPr>
          <w:ilvl w:val="0"/>
          <w:numId w:val="1"/>
        </w:numPr>
        <w:tabs>
          <w:tab w:val="left" w:pos="0"/>
          <w:tab w:val="left" w:pos="1440"/>
        </w:tabs>
        <w:ind w:left="0" w:leftChars="0" w:firstLine="0" w:firstLineChars="0"/>
        <w:rPr>
          <w:sz w:val="24"/>
          <w:szCs w:val="24"/>
        </w:rPr>
      </w:pPr>
      <w:r>
        <w:rPr>
          <w:sz w:val="24"/>
          <w:szCs w:val="24"/>
          <w:lang w:val="ru-RU"/>
        </w:rPr>
        <w:t>Методология и управление данными</w:t>
      </w:r>
      <w:r>
        <w:rPr>
          <w:rFonts w:hint="default"/>
          <w:sz w:val="24"/>
          <w:szCs w:val="24"/>
          <w:lang w:val="ru-RU"/>
        </w:rPr>
        <w:t>;</w:t>
      </w:r>
      <w:r>
        <w:rPr>
          <w:sz w:val="24"/>
          <w:szCs w:val="24"/>
          <w:lang w:val="ru-RU"/>
        </w:rPr>
        <w:t xml:space="preserve"> </w:t>
      </w:r>
    </w:p>
    <w:p>
      <w:pPr>
        <w:pStyle w:val="19"/>
        <w:numPr>
          <w:ilvl w:val="0"/>
          <w:numId w:val="1"/>
        </w:numPr>
        <w:tabs>
          <w:tab w:val="left" w:pos="0"/>
          <w:tab w:val="left" w:pos="1440"/>
        </w:tabs>
        <w:ind w:left="0" w:leftChars="0" w:firstLine="0" w:firstLineChars="0"/>
        <w:rPr>
          <w:sz w:val="24"/>
          <w:szCs w:val="24"/>
        </w:rPr>
      </w:pPr>
      <w:r>
        <w:rPr>
          <w:sz w:val="24"/>
          <w:szCs w:val="24"/>
          <w:lang w:val="ru-RU"/>
        </w:rPr>
        <w:t>Оценка</w:t>
      </w:r>
      <w:r>
        <w:rPr>
          <w:rFonts w:hint="default"/>
          <w:sz w:val="24"/>
          <w:szCs w:val="24"/>
          <w:lang w:val="ru-RU"/>
        </w:rPr>
        <w:t xml:space="preserve"> соотношения риск/польза;</w:t>
      </w:r>
    </w:p>
    <w:p>
      <w:pPr>
        <w:pStyle w:val="19"/>
        <w:numPr>
          <w:ilvl w:val="0"/>
          <w:numId w:val="1"/>
        </w:numPr>
        <w:tabs>
          <w:tab w:val="left" w:pos="0"/>
          <w:tab w:val="left" w:pos="1440"/>
        </w:tabs>
        <w:ind w:left="0" w:leftChars="0" w:firstLine="0" w:firstLineChars="0"/>
        <w:rPr>
          <w:sz w:val="24"/>
          <w:szCs w:val="24"/>
        </w:rPr>
      </w:pPr>
      <w:r>
        <w:rPr>
          <w:sz w:val="24"/>
          <w:szCs w:val="24"/>
          <w:lang w:val="ru-RU"/>
        </w:rPr>
        <w:t>Критерии включения/исключения</w:t>
      </w:r>
      <w:r>
        <w:rPr>
          <w:rFonts w:hint="default"/>
          <w:sz w:val="24"/>
          <w:szCs w:val="24"/>
          <w:lang w:val="ru-RU"/>
        </w:rPr>
        <w:t>;</w:t>
      </w:r>
      <w:r>
        <w:rPr>
          <w:sz w:val="24"/>
          <w:szCs w:val="24"/>
          <w:lang w:val="ru-RU"/>
        </w:rPr>
        <w:t xml:space="preserve"> </w:t>
      </w:r>
    </w:p>
    <w:p>
      <w:pPr>
        <w:pStyle w:val="19"/>
        <w:numPr>
          <w:ilvl w:val="0"/>
          <w:numId w:val="1"/>
        </w:numPr>
        <w:tabs>
          <w:tab w:val="left" w:pos="0"/>
          <w:tab w:val="left" w:pos="1440"/>
        </w:tabs>
        <w:ind w:left="0" w:leftChars="0" w:firstLine="0" w:firstLineChars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Контрольные группы (плацебо, если есть)</w:t>
      </w:r>
      <w:r>
        <w:rPr>
          <w:rFonts w:hint="default"/>
          <w:sz w:val="24"/>
          <w:szCs w:val="24"/>
          <w:lang w:val="ru-RU"/>
        </w:rPr>
        <w:t>;</w:t>
      </w:r>
      <w:r>
        <w:rPr>
          <w:sz w:val="24"/>
          <w:szCs w:val="24"/>
          <w:lang w:val="ru-RU"/>
        </w:rPr>
        <w:t xml:space="preserve"> </w:t>
      </w:r>
    </w:p>
    <w:p>
      <w:pPr>
        <w:pStyle w:val="19"/>
        <w:numPr>
          <w:ilvl w:val="0"/>
          <w:numId w:val="1"/>
        </w:numPr>
        <w:tabs>
          <w:tab w:val="left" w:pos="0"/>
          <w:tab w:val="left" w:pos="1440"/>
        </w:tabs>
        <w:ind w:left="0" w:leftChars="0" w:firstLine="0" w:firstLineChars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Наличие</w:t>
      </w:r>
      <w:r>
        <w:rPr>
          <w:rFonts w:hint="default"/>
          <w:sz w:val="24"/>
          <w:szCs w:val="24"/>
          <w:lang w:val="ru-RU"/>
        </w:rPr>
        <w:t xml:space="preserve"> уязвимых групп в исследовании;</w:t>
      </w:r>
    </w:p>
    <w:p>
      <w:pPr>
        <w:pStyle w:val="19"/>
        <w:numPr>
          <w:ilvl w:val="0"/>
          <w:numId w:val="1"/>
        </w:numPr>
        <w:tabs>
          <w:tab w:val="left" w:pos="0"/>
          <w:tab w:val="left" w:pos="1440"/>
        </w:tabs>
        <w:ind w:left="0" w:leftChars="0" w:firstLine="0" w:firstLineChars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Критерии выхода или прекращения участия в исследовании</w:t>
      </w:r>
      <w:r>
        <w:rPr>
          <w:rFonts w:hint="default"/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 xml:space="preserve"> </w:t>
      </w:r>
    </w:p>
    <w:p>
      <w:pPr>
        <w:pStyle w:val="3"/>
        <w:ind w:firstLine="709"/>
        <w:jc w:val="both"/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  <w:bookmarkStart w:id="8" w:name="_Toc46721566"/>
      <w:bookmarkStart w:id="9" w:name="_Toc31459210"/>
      <w:bookmarkStart w:id="10" w:name="_Toc31459654"/>
      <w:bookmarkStart w:id="11" w:name="_Toc31459267"/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При проведении оценки квалификации исследователя и исследовательского центра </w:t>
      </w:r>
      <w:bookmarkEnd w:id="8"/>
      <w:bookmarkEnd w:id="9"/>
      <w:bookmarkEnd w:id="10"/>
      <w:bookmarkEnd w:id="11"/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необходимо рассмотреть, соответствует  ли опыт и обучение  исследователя проводимому им исследованию, а также проверить раскрытие или заявление о потенциальном конфликте интересов, </w:t>
      </w:r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val="ru-RU"/>
        </w:rPr>
        <w:t>необходимо</w:t>
      </w:r>
      <w:r>
        <w:rPr>
          <w:rFonts w:hint="default" w:ascii="Times New Roman" w:hAnsi="Times New Roman"/>
          <w:b w:val="0"/>
          <w:bCs w:val="0"/>
          <w:i w:val="0"/>
          <w:iCs w:val="0"/>
          <w:sz w:val="24"/>
          <w:szCs w:val="24"/>
          <w:lang w:val="ru-RU"/>
        </w:rPr>
        <w:t xml:space="preserve"> оценить соответствие оборудования и инфраструктуры исследовательского центра планируемому исследованию.</w:t>
      </w:r>
    </w:p>
    <w:p>
      <w:pPr>
        <w:pStyle w:val="19"/>
        <w:tabs>
          <w:tab w:val="left" w:pos="1440"/>
        </w:tabs>
        <w:ind w:left="0"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При</w:t>
      </w:r>
      <w:r>
        <w:rPr>
          <w:rFonts w:hint="default"/>
          <w:sz w:val="24"/>
          <w:szCs w:val="24"/>
          <w:lang w:val="ru-RU"/>
        </w:rPr>
        <w:t xml:space="preserve"> отсутствии у основного исследователя медицинского образования, необходимо получение им консультативной помощи, в случае необходимости, со стороны лиц, имеющих медицинское образование и соответсвующую компетенцию.</w:t>
      </w:r>
      <w:r>
        <w:rPr>
          <w:sz w:val="24"/>
          <w:szCs w:val="24"/>
          <w:lang w:val="ru-RU"/>
        </w:rPr>
        <w:t xml:space="preserve"> </w:t>
      </w:r>
    </w:p>
    <w:p>
      <w:pPr>
        <w:pStyle w:val="19"/>
        <w:tabs>
          <w:tab w:val="left" w:pos="1440"/>
        </w:tabs>
        <w:spacing w:before="120"/>
        <w:ind w:left="0"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Участие в исследовании должно проводиться на добровольной основе и без принуждения</w:t>
      </w:r>
      <w:r>
        <w:rPr>
          <w:rFonts w:hint="default"/>
          <w:sz w:val="24"/>
          <w:szCs w:val="24"/>
          <w:lang w:val="ru-RU"/>
        </w:rPr>
        <w:t xml:space="preserve">, в связи с чем отдельно проводится оценка формы информированного согласия согласно форме по оценке (Приложение 2). Для оценки добровольности участия в исследовании, исследователь должен предоставить документы, содержащие следующую информацию: </w:t>
      </w:r>
    </w:p>
    <w:p>
      <w:pPr>
        <w:pStyle w:val="19"/>
        <w:numPr>
          <w:ilvl w:val="0"/>
          <w:numId w:val="2"/>
        </w:numPr>
        <w:tabs>
          <w:tab w:val="left" w:pos="1440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Процедура получения информированного согласия (ИС)</w:t>
      </w:r>
      <w:r>
        <w:rPr>
          <w:rFonts w:hint="default"/>
          <w:sz w:val="24"/>
          <w:szCs w:val="24"/>
          <w:lang w:val="ru-RU"/>
        </w:rPr>
        <w:t xml:space="preserve"> (должна быть описана в протоколе исследования);</w:t>
      </w:r>
    </w:p>
    <w:p>
      <w:pPr>
        <w:pStyle w:val="19"/>
        <w:numPr>
          <w:ilvl w:val="0"/>
          <w:numId w:val="2"/>
        </w:numPr>
        <w:tabs>
          <w:tab w:val="left" w:pos="1440"/>
        </w:tabs>
        <w:ind w:left="720" w:leftChars="0" w:firstLine="0" w:firstLineChars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Информационный лист о данных пациента</w:t>
      </w:r>
      <w:r>
        <w:rPr>
          <w:rFonts w:hint="default"/>
          <w:sz w:val="24"/>
          <w:szCs w:val="24"/>
          <w:lang w:val="ru-RU"/>
        </w:rPr>
        <w:t>;</w:t>
      </w:r>
    </w:p>
    <w:p>
      <w:pPr>
        <w:pStyle w:val="19"/>
        <w:numPr>
          <w:ilvl w:val="0"/>
          <w:numId w:val="2"/>
        </w:numPr>
        <w:tabs>
          <w:tab w:val="left" w:pos="1440"/>
        </w:tabs>
        <w:ind w:left="720" w:leftChars="0" w:firstLine="0" w:firstLineChars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Документ ИС должен</w:t>
      </w:r>
      <w:r>
        <w:rPr>
          <w:rFonts w:hint="default"/>
          <w:sz w:val="24"/>
          <w:szCs w:val="24"/>
          <w:lang w:val="ru-RU"/>
        </w:rPr>
        <w:t xml:space="preserve"> быть переведен </w:t>
      </w:r>
      <w:r>
        <w:rPr>
          <w:sz w:val="24"/>
          <w:szCs w:val="24"/>
          <w:lang w:val="ru-RU"/>
        </w:rPr>
        <w:t>на местный язык</w:t>
      </w:r>
      <w:r>
        <w:rPr>
          <w:rFonts w:hint="default"/>
          <w:sz w:val="24"/>
          <w:szCs w:val="24"/>
          <w:lang w:val="ru-RU"/>
        </w:rPr>
        <w:t>;</w:t>
      </w:r>
      <w:r>
        <w:rPr>
          <w:sz w:val="24"/>
          <w:szCs w:val="24"/>
          <w:lang w:val="ru-RU"/>
        </w:rPr>
        <w:t xml:space="preserve"> </w:t>
      </w:r>
    </w:p>
    <w:p>
      <w:pPr>
        <w:pStyle w:val="19"/>
        <w:numPr>
          <w:ilvl w:val="0"/>
          <w:numId w:val="2"/>
        </w:numPr>
        <w:tabs>
          <w:tab w:val="left" w:pos="1440"/>
        </w:tabs>
        <w:ind w:left="720" w:leftChars="0" w:firstLine="0" w:firstLineChars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</w:t>
      </w:r>
      <w:r>
        <w:rPr>
          <w:rFonts w:hint="default"/>
          <w:sz w:val="24"/>
          <w:szCs w:val="24"/>
          <w:lang w:val="ru-RU"/>
        </w:rPr>
        <w:t xml:space="preserve"> информированном согласии необходимо указать</w:t>
      </w:r>
      <w:r>
        <w:rPr>
          <w:sz w:val="24"/>
          <w:szCs w:val="24"/>
          <w:lang w:val="ru-RU"/>
        </w:rPr>
        <w:t xml:space="preserve"> контактные лица с адресом и номерами телефона</w:t>
      </w:r>
      <w:r>
        <w:rPr>
          <w:rFonts w:hint="default"/>
          <w:sz w:val="24"/>
          <w:szCs w:val="24"/>
          <w:lang w:val="ru-RU"/>
        </w:rPr>
        <w:t>;</w:t>
      </w:r>
      <w:r>
        <w:rPr>
          <w:sz w:val="24"/>
          <w:szCs w:val="24"/>
          <w:lang w:val="ru-RU"/>
        </w:rPr>
        <w:t xml:space="preserve"> </w:t>
      </w:r>
    </w:p>
    <w:p>
      <w:pPr>
        <w:pStyle w:val="19"/>
        <w:numPr>
          <w:ilvl w:val="0"/>
          <w:numId w:val="2"/>
        </w:numPr>
        <w:tabs>
          <w:tab w:val="left" w:pos="1440"/>
        </w:tabs>
        <w:ind w:left="720" w:leftChars="0" w:firstLine="0" w:firstLineChars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Документ</w:t>
      </w:r>
      <w:r>
        <w:rPr>
          <w:rFonts w:hint="default"/>
          <w:sz w:val="24"/>
          <w:szCs w:val="24"/>
          <w:lang w:val="ru-RU"/>
        </w:rPr>
        <w:t xml:space="preserve"> ИС должен содержать информацию о</w:t>
      </w:r>
      <w:r>
        <w:rPr>
          <w:sz w:val="24"/>
          <w:szCs w:val="24"/>
          <w:lang w:val="ru-RU"/>
        </w:rPr>
        <w:t xml:space="preserve"> конфиденциальности и приватности</w:t>
      </w:r>
      <w:r>
        <w:rPr>
          <w:rFonts w:hint="default"/>
          <w:sz w:val="24"/>
          <w:szCs w:val="24"/>
          <w:lang w:val="ru-RU"/>
        </w:rPr>
        <w:t>;</w:t>
      </w:r>
      <w:r>
        <w:rPr>
          <w:sz w:val="24"/>
          <w:szCs w:val="24"/>
          <w:lang w:val="ru-RU"/>
        </w:rPr>
        <w:t xml:space="preserve"> </w:t>
      </w:r>
    </w:p>
    <w:p>
      <w:pPr>
        <w:pStyle w:val="19"/>
        <w:numPr>
          <w:ilvl w:val="0"/>
          <w:numId w:val="2"/>
        </w:numPr>
        <w:tabs>
          <w:tab w:val="left" w:pos="1440"/>
        </w:tabs>
        <w:ind w:left="720" w:leftChars="0" w:firstLine="0" w:firstLineChars="0"/>
        <w:rPr>
          <w:sz w:val="24"/>
          <w:szCs w:val="24"/>
        </w:rPr>
      </w:pPr>
      <w:r>
        <w:rPr>
          <w:sz w:val="24"/>
          <w:szCs w:val="24"/>
          <w:lang w:val="ru-RU"/>
        </w:rPr>
        <w:t>Должны</w:t>
      </w:r>
      <w:r>
        <w:rPr>
          <w:rFonts w:hint="default"/>
          <w:sz w:val="24"/>
          <w:szCs w:val="24"/>
          <w:lang w:val="ru-RU"/>
        </w:rPr>
        <w:t xml:space="preserve"> быть указаны возможные р</w:t>
      </w:r>
      <w:r>
        <w:rPr>
          <w:sz w:val="24"/>
          <w:szCs w:val="24"/>
          <w:lang w:val="ru-RU"/>
        </w:rPr>
        <w:t>иски – физические, психические, социальные</w:t>
      </w:r>
      <w:r>
        <w:rPr>
          <w:rFonts w:hint="default"/>
          <w:sz w:val="24"/>
          <w:szCs w:val="24"/>
          <w:lang w:val="ru-RU"/>
        </w:rPr>
        <w:t xml:space="preserve"> (в протоколе исследования и в форме ИС);</w:t>
      </w:r>
    </w:p>
    <w:p>
      <w:pPr>
        <w:pStyle w:val="19"/>
        <w:numPr>
          <w:ilvl w:val="0"/>
          <w:numId w:val="2"/>
        </w:numPr>
        <w:tabs>
          <w:tab w:val="left" w:pos="1440"/>
        </w:tabs>
        <w:ind w:left="720" w:leftChars="0" w:firstLine="0" w:firstLineChars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Должна</w:t>
      </w:r>
      <w:r>
        <w:rPr>
          <w:rFonts w:hint="default"/>
          <w:sz w:val="24"/>
          <w:szCs w:val="24"/>
          <w:lang w:val="ru-RU"/>
        </w:rPr>
        <w:t xml:space="preserve"> быть указана п</w:t>
      </w:r>
      <w:r>
        <w:rPr>
          <w:sz w:val="24"/>
          <w:szCs w:val="24"/>
          <w:lang w:val="ru-RU"/>
        </w:rPr>
        <w:t>ольза – участникам и другим заинтересованным лицам</w:t>
      </w:r>
      <w:r>
        <w:rPr>
          <w:rFonts w:hint="default"/>
          <w:sz w:val="24"/>
          <w:szCs w:val="24"/>
          <w:lang w:val="ru-RU"/>
        </w:rPr>
        <w:t xml:space="preserve"> (в протоколе исследования);</w:t>
      </w:r>
      <w:r>
        <w:rPr>
          <w:sz w:val="24"/>
          <w:szCs w:val="24"/>
          <w:lang w:val="ru-RU"/>
        </w:rPr>
        <w:t xml:space="preserve"> </w:t>
      </w:r>
    </w:p>
    <w:p>
      <w:pPr>
        <w:pStyle w:val="19"/>
        <w:numPr>
          <w:ilvl w:val="0"/>
          <w:numId w:val="2"/>
        </w:numPr>
        <w:tabs>
          <w:tab w:val="left" w:pos="1440"/>
        </w:tabs>
        <w:ind w:left="720" w:leftChars="0" w:firstLine="0" w:firstLineChars="0"/>
        <w:rPr>
          <w:sz w:val="24"/>
          <w:szCs w:val="24"/>
        </w:rPr>
      </w:pPr>
      <w:r>
        <w:rPr>
          <w:sz w:val="24"/>
          <w:szCs w:val="24"/>
          <w:lang w:val="ru-RU"/>
        </w:rPr>
        <w:t>Должна</w:t>
      </w:r>
      <w:r>
        <w:rPr>
          <w:rFonts w:hint="default"/>
          <w:sz w:val="24"/>
          <w:szCs w:val="24"/>
          <w:lang w:val="ru-RU"/>
        </w:rPr>
        <w:t xml:space="preserve"> быть указана </w:t>
      </w:r>
      <w:r>
        <w:rPr>
          <w:sz w:val="24"/>
          <w:szCs w:val="24"/>
          <w:lang w:val="ru-RU"/>
        </w:rPr>
        <w:t xml:space="preserve">компенсация – обоснованная/необоснованная </w:t>
      </w:r>
      <w:r>
        <w:rPr>
          <w:rFonts w:hint="default"/>
          <w:sz w:val="24"/>
          <w:szCs w:val="24"/>
          <w:lang w:val="ru-RU"/>
        </w:rPr>
        <w:t>(в протоколе исследования если она предусмотрена);</w:t>
      </w:r>
    </w:p>
    <w:p>
      <w:pPr>
        <w:pStyle w:val="19"/>
        <w:numPr>
          <w:ilvl w:val="0"/>
          <w:numId w:val="2"/>
        </w:numPr>
        <w:tabs>
          <w:tab w:val="left" w:pos="1440"/>
        </w:tabs>
        <w:ind w:left="720" w:leftChars="0" w:firstLine="0" w:firstLineChars="0"/>
        <w:rPr>
          <w:sz w:val="24"/>
          <w:szCs w:val="24"/>
        </w:rPr>
      </w:pPr>
      <w:r>
        <w:rPr>
          <w:sz w:val="24"/>
          <w:szCs w:val="24"/>
          <w:lang w:val="ru-RU"/>
        </w:rPr>
        <w:t>Вовлечение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уязвимых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групп</w:t>
      </w:r>
      <w:r>
        <w:rPr>
          <w:sz w:val="24"/>
          <w:szCs w:val="24"/>
        </w:rPr>
        <w:t xml:space="preserve"> </w:t>
      </w:r>
      <w:r>
        <w:rPr>
          <w:rFonts w:hint="default"/>
          <w:sz w:val="24"/>
          <w:szCs w:val="24"/>
          <w:lang w:val="ru-RU"/>
        </w:rPr>
        <w:t>(в протоколе исследования);</w:t>
      </w:r>
    </w:p>
    <w:p>
      <w:pPr>
        <w:pStyle w:val="19"/>
        <w:numPr>
          <w:ilvl w:val="0"/>
          <w:numId w:val="2"/>
        </w:numPr>
        <w:tabs>
          <w:tab w:val="left" w:pos="1440"/>
        </w:tabs>
        <w:ind w:left="720" w:leftChars="0" w:firstLine="0" w:firstLineChars="0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Оказание медицинской/психосоциальной поддержки </w:t>
      </w:r>
      <w:r>
        <w:rPr>
          <w:rFonts w:hint="default"/>
          <w:sz w:val="24"/>
          <w:szCs w:val="24"/>
          <w:lang w:val="ru-RU"/>
        </w:rPr>
        <w:t>(в протоколе исследования);</w:t>
      </w:r>
    </w:p>
    <w:p>
      <w:pPr>
        <w:pStyle w:val="19"/>
        <w:numPr>
          <w:ilvl w:val="0"/>
          <w:numId w:val="2"/>
        </w:numPr>
        <w:tabs>
          <w:tab w:val="left" w:pos="1440"/>
        </w:tabs>
        <w:ind w:left="720" w:leftChars="0" w:firstLine="0" w:firstLineChars="0"/>
        <w:rPr>
          <w:sz w:val="24"/>
          <w:szCs w:val="24"/>
        </w:rPr>
      </w:pPr>
      <w:r>
        <w:rPr>
          <w:sz w:val="24"/>
          <w:szCs w:val="24"/>
          <w:lang w:val="ru-RU"/>
        </w:rPr>
        <w:t>Оказание медицинской помощи при увечьях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rFonts w:hint="default"/>
          <w:sz w:val="24"/>
          <w:szCs w:val="24"/>
          <w:lang w:val="ru-RU"/>
        </w:rPr>
        <w:t>(в протоколе исследования);</w:t>
      </w:r>
    </w:p>
    <w:p>
      <w:pPr>
        <w:pStyle w:val="19"/>
        <w:numPr>
          <w:ilvl w:val="0"/>
          <w:numId w:val="2"/>
        </w:numPr>
        <w:tabs>
          <w:tab w:val="left" w:pos="1440"/>
        </w:tabs>
        <w:ind w:left="720" w:leftChars="0" w:firstLine="0" w:firstLineChars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Использование биологических материалов </w:t>
      </w:r>
      <w:r>
        <w:rPr>
          <w:rFonts w:hint="default"/>
          <w:sz w:val="24"/>
          <w:szCs w:val="24"/>
          <w:lang w:val="ru-RU"/>
        </w:rPr>
        <w:t>(в протоколе исследования).</w:t>
      </w:r>
    </w:p>
    <w:p>
      <w:pPr>
        <w:pStyle w:val="3"/>
        <w:ind w:firstLine="709"/>
        <w:rPr>
          <w:rFonts w:ascii="Times New Roman" w:hAnsi="Times New Roman"/>
          <w:b w:val="0"/>
          <w:bCs w:val="0"/>
          <w:i w:val="0"/>
          <w:sz w:val="24"/>
          <w:szCs w:val="24"/>
        </w:rPr>
      </w:pPr>
      <w:bookmarkStart w:id="12" w:name="_Toc31459656"/>
      <w:bookmarkStart w:id="13" w:name="_Toc46721568"/>
      <w:bookmarkStart w:id="14" w:name="_Toc31459269"/>
      <w:bookmarkStart w:id="15" w:name="_Toc31459212"/>
      <w:r>
        <w:rPr>
          <w:rFonts w:ascii="Times New Roman" w:hAnsi="Times New Roman"/>
          <w:b w:val="0"/>
          <w:bCs w:val="0"/>
          <w:i w:val="0"/>
          <w:sz w:val="24"/>
          <w:szCs w:val="24"/>
        </w:rPr>
        <w:t>Вовлечение испытуемой группы в процесс исследования и влияние</w:t>
      </w:r>
      <w:r>
        <w:rPr>
          <w:rFonts w:hint="default" w:ascii="Times New Roman" w:hAnsi="Times New Roman"/>
          <w:b w:val="0"/>
          <w:bCs w:val="0"/>
          <w:i w:val="0"/>
          <w:sz w:val="24"/>
          <w:szCs w:val="24"/>
          <w:lang w:val="ru-RU"/>
        </w:rPr>
        <w:t xml:space="preserve"> оцениваются по следующим критериям:</w:t>
      </w:r>
      <w:r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 </w:t>
      </w:r>
      <w:bookmarkEnd w:id="12"/>
      <w:bookmarkEnd w:id="13"/>
      <w:bookmarkEnd w:id="14"/>
      <w:bookmarkEnd w:id="15"/>
    </w:p>
    <w:p>
      <w:pPr>
        <w:pStyle w:val="19"/>
        <w:numPr>
          <w:ilvl w:val="0"/>
          <w:numId w:val="3"/>
        </w:numPr>
        <w:tabs>
          <w:tab w:val="left" w:pos="0"/>
        </w:tabs>
        <w:spacing w:before="12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Консультации с группой испытуемых лиц</w:t>
      </w:r>
      <w:r>
        <w:rPr>
          <w:rFonts w:hint="default"/>
          <w:sz w:val="24"/>
          <w:szCs w:val="24"/>
          <w:lang w:val="ru-RU"/>
        </w:rPr>
        <w:t>;</w:t>
      </w:r>
    </w:p>
    <w:p>
      <w:pPr>
        <w:pStyle w:val="19"/>
        <w:numPr>
          <w:ilvl w:val="0"/>
          <w:numId w:val="3"/>
        </w:numPr>
        <w:tabs>
          <w:tab w:val="left" w:pos="0"/>
        </w:tabs>
        <w:ind w:left="720" w:leftChars="0" w:firstLine="0" w:firstLineChars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Вовлечение местных исследователей и институтов в создание плана исследования, анализ и опубликование результатов</w:t>
      </w:r>
      <w:r>
        <w:rPr>
          <w:rFonts w:hint="default"/>
          <w:sz w:val="24"/>
          <w:szCs w:val="24"/>
          <w:lang w:val="ru-RU"/>
        </w:rPr>
        <w:t>;</w:t>
      </w:r>
      <w:r>
        <w:rPr>
          <w:sz w:val="24"/>
          <w:szCs w:val="24"/>
          <w:lang w:val="ru-RU"/>
        </w:rPr>
        <w:t xml:space="preserve"> </w:t>
      </w:r>
    </w:p>
    <w:p>
      <w:pPr>
        <w:pStyle w:val="19"/>
        <w:numPr>
          <w:ilvl w:val="0"/>
          <w:numId w:val="3"/>
        </w:numPr>
        <w:tabs>
          <w:tab w:val="left" w:pos="0"/>
        </w:tabs>
        <w:ind w:left="720" w:leftChars="0" w:firstLine="0" w:firstLineChars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Вклад в развитие науки и медицины на местах</w:t>
      </w:r>
      <w:r>
        <w:rPr>
          <w:rFonts w:hint="default"/>
          <w:sz w:val="24"/>
          <w:szCs w:val="24"/>
          <w:lang w:val="ru-RU"/>
        </w:rPr>
        <w:t>;</w:t>
      </w:r>
      <w:r>
        <w:rPr>
          <w:sz w:val="24"/>
          <w:szCs w:val="24"/>
          <w:lang w:val="ru-RU"/>
        </w:rPr>
        <w:t xml:space="preserve"> </w:t>
      </w:r>
    </w:p>
    <w:p>
      <w:pPr>
        <w:pStyle w:val="19"/>
        <w:numPr>
          <w:ilvl w:val="0"/>
          <w:numId w:val="3"/>
        </w:numPr>
        <w:tabs>
          <w:tab w:val="left" w:pos="0"/>
        </w:tabs>
        <w:ind w:left="720" w:leftChars="0" w:firstLine="0" w:firstLineChars="0"/>
        <w:rPr>
          <w:sz w:val="24"/>
          <w:szCs w:val="24"/>
        </w:rPr>
      </w:pPr>
      <w:r>
        <w:rPr>
          <w:sz w:val="24"/>
          <w:szCs w:val="24"/>
          <w:lang w:val="ru-RU"/>
        </w:rPr>
        <w:t>Польза для местного населения</w:t>
      </w:r>
      <w:r>
        <w:rPr>
          <w:rFonts w:hint="default"/>
          <w:sz w:val="24"/>
          <w:szCs w:val="24"/>
          <w:lang w:val="ru-RU"/>
        </w:rPr>
        <w:t>;</w:t>
      </w:r>
      <w:r>
        <w:rPr>
          <w:sz w:val="24"/>
          <w:szCs w:val="24"/>
          <w:lang w:val="ru-RU"/>
        </w:rPr>
        <w:t xml:space="preserve"> </w:t>
      </w:r>
    </w:p>
    <w:p>
      <w:pPr>
        <w:pStyle w:val="19"/>
        <w:numPr>
          <w:ilvl w:val="0"/>
          <w:numId w:val="3"/>
        </w:numPr>
        <w:tabs>
          <w:tab w:val="left" w:pos="0"/>
        </w:tabs>
        <w:ind w:left="720" w:leftChars="0" w:firstLine="0" w:firstLineChars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Доступность результатов исследования</w:t>
      </w:r>
      <w:r>
        <w:rPr>
          <w:rFonts w:hint="default"/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 xml:space="preserve"> </w:t>
      </w:r>
    </w:p>
    <w:p>
      <w:pPr>
        <w:pStyle w:val="3"/>
        <w:spacing w:before="0" w:after="0"/>
        <w:ind w:firstLine="709"/>
        <w:jc w:val="both"/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  <w:bookmarkStart w:id="16" w:name="_Toc46721569"/>
    </w:p>
    <w:p>
      <w:pPr>
        <w:pStyle w:val="3"/>
        <w:spacing w:before="0" w:after="0"/>
        <w:ind w:firstLine="709"/>
        <w:jc w:val="both"/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val="ru-RU"/>
        </w:rPr>
        <w:t>После</w:t>
      </w:r>
      <w:r>
        <w:rPr>
          <w:rFonts w:hint="default" w:ascii="Times New Roman" w:hAnsi="Times New Roman"/>
          <w:b w:val="0"/>
          <w:bCs w:val="0"/>
          <w:i w:val="0"/>
          <w:iCs w:val="0"/>
          <w:sz w:val="24"/>
          <w:szCs w:val="24"/>
          <w:lang w:val="ru-RU"/>
        </w:rPr>
        <w:t xml:space="preserve"> проведения полной оценки протокола исследования и формы ИС с заполнениесм соответствующих форм оценки, необходимо заполнить</w:t>
      </w:r>
      <w:bookmarkEnd w:id="16"/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форму отчета по оценке (Приложение </w:t>
      </w:r>
      <w:r>
        <w:rPr>
          <w:rFonts w:hint="default" w:ascii="Times New Roman" w:hAnsi="Times New Roman"/>
          <w:b w:val="0"/>
          <w:bCs w:val="0"/>
          <w:i w:val="0"/>
          <w:iCs w:val="0"/>
          <w:sz w:val="24"/>
          <w:szCs w:val="24"/>
          <w:lang w:val="ru-RU"/>
        </w:rPr>
        <w:t>3</w:t>
      </w:r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) и отметить решение в соответствующем месте: «Разрешено», «Разрешено с рекомендациями», «Повторное рассмотрение», «Не разрешено». Необходимо    указать </w:t>
      </w:r>
      <w:r>
        <w:rPr>
          <w:rFonts w:ascii="Times New Roman" w:hAnsi="Times New Roman"/>
          <w:b w:val="0"/>
          <w:i w:val="0"/>
          <w:sz w:val="24"/>
          <w:szCs w:val="24"/>
          <w:lang w:val="ru-RU"/>
        </w:rPr>
        <w:t xml:space="preserve">обоснование, сделать комментарии и предложения в случае отказа, подписать документ и направить форму в секретариат ЛКБ. </w:t>
      </w:r>
    </w:p>
    <w:p>
      <w:pPr>
        <w:pStyle w:val="9"/>
        <w:ind w:left="0" w:firstLine="709"/>
        <w:rPr>
          <w:rFonts w:cs="Times New Roman"/>
          <w:sz w:val="24"/>
          <w:szCs w:val="24"/>
          <w:lang w:val="ru-RU"/>
        </w:rPr>
      </w:pPr>
    </w:p>
    <w:p>
      <w:pPr>
        <w:pStyle w:val="9"/>
        <w:ind w:left="0" w:firstLine="709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Необходимо осуществить сбор формы оценки и результатов оценки от каждого рецен</w:t>
      </w:r>
      <w:bookmarkStart w:id="17" w:name="_Toc31459270"/>
      <w:bookmarkStart w:id="18" w:name="_Toc31459657"/>
      <w:bookmarkStart w:id="19" w:name="_Toc31459213"/>
      <w:r>
        <w:rPr>
          <w:rFonts w:cs="Times New Roman"/>
          <w:sz w:val="24"/>
          <w:szCs w:val="24"/>
          <w:lang w:val="ru-RU"/>
        </w:rPr>
        <w:t xml:space="preserve">зента. Затем обобщить комментарии, предложения и мнения по каждому исследованию в повестке заседания. </w:t>
      </w:r>
    </w:p>
    <w:bookmarkEnd w:id="17"/>
    <w:bookmarkEnd w:id="18"/>
    <w:bookmarkEnd w:id="19"/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оформлении решения </w:t>
      </w:r>
      <w:r>
        <w:rPr>
          <w:sz w:val="24"/>
          <w:szCs w:val="24"/>
          <w:lang w:val="ru-RU"/>
        </w:rPr>
        <w:t>ЛКБ</w:t>
      </w:r>
      <w:r>
        <w:rPr>
          <w:sz w:val="24"/>
          <w:szCs w:val="24"/>
        </w:rPr>
        <w:t xml:space="preserve"> необходимо иметь форму решения (приложение </w:t>
      </w:r>
      <w:r>
        <w:rPr>
          <w:rFonts w:hint="default"/>
          <w:sz w:val="24"/>
          <w:szCs w:val="24"/>
          <w:lang w:val="ru-RU"/>
        </w:rPr>
        <w:t>4</w:t>
      </w:r>
      <w:r>
        <w:rPr>
          <w:sz w:val="24"/>
          <w:szCs w:val="24"/>
        </w:rPr>
        <w:t>). Секретариат осуществляет дополнение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 xml:space="preserve">информации. Необходимо перечислить участвовавших членов и их голоса. Суммировать указания, советы и решения, достигнутые членами </w:t>
      </w:r>
      <w:r>
        <w:rPr>
          <w:sz w:val="24"/>
          <w:szCs w:val="24"/>
          <w:lang w:val="ru-RU"/>
        </w:rPr>
        <w:t>ЛКБ</w:t>
      </w:r>
      <w:r>
        <w:rPr>
          <w:sz w:val="24"/>
          <w:szCs w:val="24"/>
        </w:rPr>
        <w:t xml:space="preserve">. Далее Председатель </w:t>
      </w:r>
      <w:r>
        <w:rPr>
          <w:sz w:val="24"/>
          <w:szCs w:val="24"/>
          <w:lang w:val="ru-RU"/>
        </w:rPr>
        <w:t>ЛКБ</w:t>
      </w:r>
      <w:r>
        <w:rPr>
          <w:sz w:val="24"/>
          <w:szCs w:val="24"/>
        </w:rPr>
        <w:t xml:space="preserve"> или ответственный секретарь подписывают окончательное решение. Оригинал документа помещается в файл «Решения </w:t>
      </w:r>
      <w:r>
        <w:rPr>
          <w:sz w:val="24"/>
          <w:szCs w:val="24"/>
          <w:lang w:val="ru-RU"/>
        </w:rPr>
        <w:t>ЛКБ</w:t>
      </w:r>
      <w:r>
        <w:rPr>
          <w:sz w:val="24"/>
          <w:szCs w:val="24"/>
        </w:rPr>
        <w:t xml:space="preserve">». </w:t>
      </w:r>
    </w:p>
    <w:p>
      <w:pPr>
        <w:spacing w:after="160" w:line="259" w:lineRule="auto"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br w:type="page"/>
      </w:r>
      <w:bookmarkStart w:id="20" w:name="_Toc46721575"/>
      <w:bookmarkStart w:id="21" w:name="_Toc31459661"/>
      <w:bookmarkStart w:id="22" w:name="_Toc31459274"/>
      <w:bookmarkStart w:id="23" w:name="_Toc31459217"/>
      <w:r>
        <w:rPr>
          <w:sz w:val="24"/>
          <w:szCs w:val="24"/>
        </w:rPr>
        <w:t>Приложение 1</w:t>
      </w:r>
      <w:bookmarkEnd w:id="20"/>
      <w:bookmarkEnd w:id="21"/>
      <w:bookmarkEnd w:id="22"/>
      <w:bookmarkEnd w:id="23"/>
    </w:p>
    <w:p>
      <w:pPr>
        <w:pStyle w:val="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Форма оценки исследования 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4"/>
        <w:gridCol w:w="413"/>
        <w:gridCol w:w="329"/>
        <w:gridCol w:w="909"/>
        <w:gridCol w:w="1033"/>
        <w:gridCol w:w="206"/>
        <w:gridCol w:w="64"/>
        <w:gridCol w:w="1381"/>
        <w:gridCol w:w="831"/>
        <w:gridCol w:w="2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52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 Протокола:</w:t>
            </w:r>
          </w:p>
        </w:tc>
        <w:tc>
          <w:tcPr>
            <w:tcW w:w="45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 (Д/M/Г):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982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Название:</w:t>
            </w:r>
          </w:p>
          <w:p>
            <w:pPr>
              <w:jc w:val="both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67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исследователи:</w:t>
            </w:r>
          </w:p>
        </w:tc>
        <w:tc>
          <w:tcPr>
            <w:tcW w:w="30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50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Институт:</w:t>
            </w:r>
          </w:p>
        </w:tc>
        <w:tc>
          <w:tcPr>
            <w:tcW w:w="47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67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Со-исследователь( ли) :</w:t>
            </w:r>
          </w:p>
        </w:tc>
        <w:tc>
          <w:tcPr>
            <w:tcW w:w="30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31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Общее число исследователей:</w:t>
            </w:r>
          </w:p>
        </w:tc>
        <w:tc>
          <w:tcPr>
            <w:tcW w:w="22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2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участвующих центров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2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Финансирующая организация:</w:t>
            </w:r>
          </w:p>
        </w:tc>
        <w:tc>
          <w:tcPr>
            <w:tcW w:w="43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30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2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Продолжительность исследования:</w:t>
            </w: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Статус:</w:t>
            </w:r>
          </w:p>
        </w:tc>
        <w:tc>
          <w:tcPr>
            <w:tcW w:w="45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ebdings" w:char="F063"/>
            </w:r>
            <w:r>
              <w:rPr>
                <w:sz w:val="24"/>
                <w:szCs w:val="24"/>
              </w:rPr>
              <w:t xml:space="preserve"> Новый   </w:t>
            </w:r>
            <w:r>
              <w:rPr>
                <w:sz w:val="24"/>
                <w:szCs w:val="24"/>
              </w:rPr>
              <w:sym w:font="Webdings" w:char="F063"/>
            </w:r>
            <w:r>
              <w:rPr>
                <w:sz w:val="24"/>
                <w:szCs w:val="24"/>
              </w:rPr>
              <w:t xml:space="preserve"> Повтор.     </w:t>
            </w:r>
            <w:r>
              <w:rPr>
                <w:sz w:val="24"/>
                <w:szCs w:val="24"/>
              </w:rPr>
              <w:sym w:font="Webdings" w:char="F063"/>
            </w:r>
            <w:r>
              <w:rPr>
                <w:sz w:val="24"/>
                <w:szCs w:val="24"/>
              </w:rPr>
              <w:t xml:space="preserve"> Доп.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2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рецензента:</w:t>
            </w:r>
          </w:p>
        </w:tc>
        <w:tc>
          <w:tcPr>
            <w:tcW w:w="39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30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</w:trPr>
        <w:tc>
          <w:tcPr>
            <w:tcW w:w="2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 исследования </w:t>
            </w:r>
          </w:p>
        </w:tc>
        <w:tc>
          <w:tcPr>
            <w:tcW w:w="743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ebdings" w:char="F063"/>
            </w:r>
            <w:r>
              <w:rPr>
                <w:sz w:val="24"/>
                <w:szCs w:val="24"/>
              </w:rPr>
              <w:t xml:space="preserve"> Вмешательство    </w:t>
            </w:r>
            <w:r>
              <w:rPr>
                <w:sz w:val="24"/>
                <w:szCs w:val="24"/>
              </w:rPr>
              <w:sym w:font="Webdings" w:char="F063"/>
            </w:r>
            <w:r>
              <w:rPr>
                <w:sz w:val="24"/>
                <w:szCs w:val="24"/>
              </w:rPr>
              <w:t xml:space="preserve"> Эпидем.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sym w:font="Webdings" w:char="F063"/>
            </w:r>
            <w:r>
              <w:rPr>
                <w:sz w:val="24"/>
                <w:szCs w:val="24"/>
              </w:rPr>
              <w:t xml:space="preserve"> Наблюдение  </w:t>
            </w:r>
          </w:p>
          <w:p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ebdings" w:char="F063"/>
            </w:r>
            <w:r>
              <w:rPr>
                <w:sz w:val="24"/>
                <w:szCs w:val="24"/>
              </w:rPr>
              <w:t xml:space="preserve"> Документы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sym w:font="Webdings" w:char="F063"/>
            </w:r>
            <w:r>
              <w:rPr>
                <w:sz w:val="24"/>
                <w:szCs w:val="24"/>
              </w:rPr>
              <w:t xml:space="preserve"> Клин.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sym w:font="Webdings" w:char="F063"/>
            </w:r>
            <w:r>
              <w:rPr>
                <w:sz w:val="24"/>
                <w:szCs w:val="24"/>
              </w:rPr>
              <w:t xml:space="preserve"> Генетическое</w:t>
            </w:r>
          </w:p>
          <w:p>
            <w:pPr>
              <w:pStyle w:val="10"/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ebdings" w:char="F063"/>
            </w:r>
            <w:r>
              <w:rPr>
                <w:sz w:val="24"/>
                <w:szCs w:val="24"/>
              </w:rPr>
              <w:t xml:space="preserve"> Социолог. опрос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sym w:font="Webdings" w:char="F063"/>
            </w:r>
            <w:r>
              <w:rPr>
                <w:sz w:val="24"/>
                <w:szCs w:val="24"/>
              </w:rPr>
              <w:t xml:space="preserve"> Другие (укажите)……………………….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2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Статус оценки:</w:t>
            </w:r>
          </w:p>
        </w:tc>
        <w:tc>
          <w:tcPr>
            <w:tcW w:w="743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ebdings" w:char="F063"/>
            </w:r>
            <w:r>
              <w:rPr>
                <w:sz w:val="24"/>
                <w:szCs w:val="24"/>
              </w:rPr>
              <w:t xml:space="preserve"> Обычная  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sym w:font="Webdings" w:char="F063"/>
            </w:r>
            <w:r>
              <w:rPr>
                <w:sz w:val="24"/>
                <w:szCs w:val="24"/>
              </w:rPr>
              <w:t xml:space="preserve"> Ускоренная  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sym w:font="Webdings" w:char="F063"/>
            </w:r>
            <w:r>
              <w:rPr>
                <w:sz w:val="24"/>
                <w:szCs w:val="24"/>
              </w:rPr>
              <w:t xml:space="preserve"> Срочная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4" w:hRule="atLeast"/>
        </w:trPr>
        <w:tc>
          <w:tcPr>
            <w:tcW w:w="982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Кратко опишите исследование: Отметьте соответствующие пункты: </w:t>
            </w:r>
          </w:p>
          <w:p>
            <w:pPr>
              <w:pStyle w:val="19"/>
              <w:tabs>
                <w:tab w:val="left" w:pos="720"/>
                <w:tab w:val="left" w:pos="1440"/>
              </w:tabs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sym w:font="Webdings" w:char="F063"/>
            </w:r>
            <w:r>
              <w:rPr>
                <w:sz w:val="24"/>
                <w:szCs w:val="24"/>
                <w:lang w:val="ru-RU"/>
              </w:rPr>
              <w:t xml:space="preserve"> Рандомизир. 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z w:val="24"/>
                <w:szCs w:val="24"/>
              </w:rPr>
              <w:sym w:font="Webdings" w:char="F063"/>
            </w:r>
            <w:r>
              <w:rPr>
                <w:sz w:val="24"/>
                <w:szCs w:val="24"/>
                <w:lang w:val="ru-RU"/>
              </w:rPr>
              <w:t xml:space="preserve"> Стратифиц. Рандом.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z w:val="24"/>
                <w:szCs w:val="24"/>
              </w:rPr>
              <w:sym w:font="Webdings" w:char="F063"/>
            </w:r>
            <w:r>
              <w:rPr>
                <w:sz w:val="24"/>
                <w:szCs w:val="24"/>
                <w:lang w:val="ru-RU"/>
              </w:rPr>
              <w:t xml:space="preserve"> Открытое</w:t>
            </w:r>
          </w:p>
          <w:p>
            <w:pPr>
              <w:pStyle w:val="19"/>
              <w:tabs>
                <w:tab w:val="left" w:pos="720"/>
                <w:tab w:val="left" w:pos="1440"/>
              </w:tabs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sym w:font="Webdings" w:char="F063"/>
            </w:r>
            <w:r>
              <w:rPr>
                <w:sz w:val="24"/>
                <w:szCs w:val="24"/>
                <w:lang w:val="ru-RU"/>
              </w:rPr>
              <w:t xml:space="preserve"> Двойное слепое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z w:val="24"/>
                <w:szCs w:val="24"/>
              </w:rPr>
              <w:sym w:font="Webdings" w:char="F063"/>
            </w:r>
            <w:r>
              <w:rPr>
                <w:sz w:val="24"/>
                <w:szCs w:val="24"/>
                <w:lang w:val="ru-RU"/>
              </w:rPr>
              <w:t xml:space="preserve"> Плацебо контр.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z w:val="24"/>
                <w:szCs w:val="24"/>
                <w:lang w:val="ru-RU"/>
              </w:rPr>
              <w:t xml:space="preserve">            </w:t>
            </w:r>
            <w:r>
              <w:rPr>
                <w:sz w:val="24"/>
                <w:szCs w:val="24"/>
              </w:rPr>
              <w:sym w:font="Webdings" w:char="F063"/>
            </w:r>
            <w:r>
              <w:rPr>
                <w:sz w:val="24"/>
                <w:szCs w:val="24"/>
                <w:lang w:val="ru-RU"/>
              </w:rPr>
              <w:t xml:space="preserve"> С лечением</w:t>
            </w:r>
          </w:p>
          <w:p>
            <w:pPr>
              <w:pStyle w:val="19"/>
              <w:tabs>
                <w:tab w:val="left" w:pos="720"/>
                <w:tab w:val="left" w:pos="1440"/>
              </w:tabs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sym w:font="Webdings" w:char="F063"/>
            </w:r>
            <w:r>
              <w:rPr>
                <w:sz w:val="24"/>
                <w:szCs w:val="24"/>
                <w:lang w:val="ru-RU"/>
              </w:rPr>
              <w:t xml:space="preserve"> Перекрест.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z w:val="24"/>
                <w:szCs w:val="24"/>
              </w:rPr>
              <w:sym w:font="Webdings" w:char="F063"/>
            </w:r>
            <w:r>
              <w:rPr>
                <w:sz w:val="24"/>
                <w:szCs w:val="24"/>
                <w:lang w:val="ru-RU"/>
              </w:rPr>
              <w:t xml:space="preserve"> Паралл.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z w:val="24"/>
                <w:szCs w:val="24"/>
              </w:rPr>
              <w:sym w:font="Webdings" w:char="F063"/>
            </w:r>
            <w:r>
              <w:rPr>
                <w:sz w:val="24"/>
                <w:szCs w:val="24"/>
                <w:lang w:val="ru-RU"/>
              </w:rPr>
              <w:t xml:space="preserve"> Промеж.анализ</w:t>
            </w:r>
          </w:p>
          <w:p>
            <w:pPr>
              <w:pStyle w:val="19"/>
              <w:tabs>
                <w:tab w:val="left" w:pos="720"/>
                <w:tab w:val="left" w:pos="1440"/>
              </w:tabs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sym w:font="Webdings" w:char="F063"/>
            </w:r>
            <w:r>
              <w:rPr>
                <w:sz w:val="24"/>
                <w:szCs w:val="24"/>
                <w:lang w:val="ru-RU"/>
              </w:rPr>
              <w:t xml:space="preserve"> Ткани                    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z w:val="24"/>
                <w:szCs w:val="24"/>
              </w:rPr>
              <w:sym w:font="Webdings" w:char="F063"/>
            </w:r>
            <w:r>
              <w:rPr>
                <w:sz w:val="24"/>
                <w:szCs w:val="24"/>
                <w:lang w:val="ru-RU"/>
              </w:rPr>
              <w:t xml:space="preserve"> Кровь                      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z w:val="24"/>
                <w:szCs w:val="24"/>
              </w:rPr>
              <w:sym w:font="Webdings" w:char="F063"/>
            </w:r>
            <w:r>
              <w:rPr>
                <w:sz w:val="24"/>
                <w:szCs w:val="24"/>
                <w:lang w:val="ru-RU"/>
              </w:rPr>
              <w:t xml:space="preserve"> Генетика</w:t>
            </w:r>
          </w:p>
          <w:p>
            <w:pPr>
              <w:pStyle w:val="19"/>
              <w:tabs>
                <w:tab w:val="left" w:pos="720"/>
                <w:tab w:val="left" w:pos="1440"/>
              </w:tabs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sym w:font="Webdings" w:char="F063"/>
            </w:r>
            <w:r>
              <w:rPr>
                <w:sz w:val="24"/>
                <w:szCs w:val="24"/>
                <w:lang w:val="ru-RU"/>
              </w:rPr>
              <w:t xml:space="preserve"> Мультицентр.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z w:val="24"/>
                <w:szCs w:val="24"/>
              </w:rPr>
              <w:sym w:font="Webdings" w:char="F063"/>
            </w:r>
            <w:r>
              <w:rPr>
                <w:sz w:val="24"/>
                <w:szCs w:val="24"/>
                <w:lang w:val="ru-RU"/>
              </w:rPr>
              <w:t xml:space="preserve"> Скрининг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z w:val="24"/>
                <w:szCs w:val="24"/>
              </w:rPr>
              <w:sym w:font="Webdings" w:char="F063"/>
            </w:r>
            <w:r>
              <w:rPr>
                <w:sz w:val="24"/>
                <w:szCs w:val="24"/>
                <w:lang w:val="ru-RU"/>
              </w:rPr>
              <w:t xml:space="preserve"> Описательное</w:t>
            </w:r>
          </w:p>
          <w:p>
            <w:pPr>
              <w:pStyle w:val="19"/>
              <w:tabs>
                <w:tab w:val="left" w:pos="720"/>
                <w:tab w:val="left" w:pos="1440"/>
              </w:tabs>
              <w:spacing w:before="60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Коротко план исследования и стат.методы:</w:t>
            </w:r>
          </w:p>
          <w:p>
            <w:pPr>
              <w:pStyle w:val="19"/>
              <w:tabs>
                <w:tab w:val="left" w:pos="720"/>
                <w:tab w:val="left" w:pos="144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Цели исследования </w:t>
            </w:r>
            <w:r>
              <w:rPr>
                <w:sz w:val="24"/>
                <w:szCs w:val="24"/>
              </w:rPr>
              <w:t>:</w:t>
            </w:r>
          </w:p>
          <w:p>
            <w:pPr>
              <w:pStyle w:val="19"/>
              <w:tabs>
                <w:tab w:val="left" w:pos="720"/>
                <w:tab w:val="left" w:pos="144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Отметьте соответствующие пункты </w:t>
      </w:r>
    </w:p>
    <w:tbl>
      <w:tblPr>
        <w:tblStyle w:val="6"/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"/>
        <w:gridCol w:w="502"/>
        <w:gridCol w:w="6586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Цели</w:t>
            </w:r>
          </w:p>
          <w:p>
            <w:pPr>
              <w:pStyle w:val="19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sym w:font="Webdings" w:char="F063"/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  <w:lang w:val="ru-RU"/>
              </w:rPr>
              <w:t>четкие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sym w:font="Webdings" w:char="F063"/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  <w:lang w:val="ru-RU"/>
              </w:rPr>
              <w:t>нечеткие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Что необходимо улучшить?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Нужно участие человека?</w:t>
            </w:r>
          </w:p>
          <w:p>
            <w:pPr>
              <w:pStyle w:val="19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sym w:font="Webdings" w:char="F063"/>
            </w:r>
            <w:r>
              <w:rPr>
                <w:sz w:val="24"/>
                <w:szCs w:val="24"/>
                <w:lang w:val="ru-RU"/>
              </w:rPr>
              <w:t xml:space="preserve">  Да  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z w:val="24"/>
                <w:szCs w:val="24"/>
              </w:rPr>
              <w:sym w:font="Webdings" w:char="F063"/>
            </w:r>
            <w:r>
              <w:rPr>
                <w:sz w:val="24"/>
                <w:szCs w:val="24"/>
                <w:lang w:val="ru-RU"/>
              </w:rPr>
              <w:t xml:space="preserve"> Нет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Комментарии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Методология</w:t>
            </w:r>
            <w:r>
              <w:rPr>
                <w:sz w:val="24"/>
                <w:szCs w:val="24"/>
              </w:rPr>
              <w:t>:</w:t>
            </w:r>
          </w:p>
          <w:p>
            <w:pPr>
              <w:pStyle w:val="19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sym w:font="Webdings" w:char="F063"/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  <w:lang w:val="ru-RU"/>
              </w:rPr>
              <w:t>четкая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sym w:font="Webdings" w:char="F063"/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  <w:lang w:val="ru-RU"/>
              </w:rPr>
              <w:t>нечеткая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Что необходимо улучшить?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Предварительная информация и данные</w:t>
            </w:r>
          </w:p>
          <w:p>
            <w:pPr>
              <w:pStyle w:val="19"/>
              <w:numPr>
                <w:ilvl w:val="0"/>
                <w:numId w:val="4"/>
              </w:numPr>
              <w:tabs>
                <w:tab w:val="left" w:pos="1440"/>
              </w:tabs>
              <w:spacing w:before="120" w:after="12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достаточная 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z w:val="24"/>
                <w:szCs w:val="24"/>
                <w:lang w:val="ru-RU"/>
              </w:rPr>
              <w:t xml:space="preserve">            </w:t>
            </w:r>
            <w:r>
              <w:rPr>
                <w:sz w:val="24"/>
                <w:szCs w:val="24"/>
              </w:rPr>
              <w:sym w:font="Webdings" w:char="F063"/>
            </w:r>
            <w:r>
              <w:rPr>
                <w:sz w:val="24"/>
                <w:szCs w:val="24"/>
                <w:lang w:val="ru-RU"/>
              </w:rPr>
              <w:t xml:space="preserve"> недостаточная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Комментарии</w:t>
            </w:r>
            <w:r>
              <w:rPr>
                <w:sz w:val="24"/>
                <w:szCs w:val="24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Оценка риска и пользы</w:t>
            </w:r>
          </w:p>
          <w:p>
            <w:pPr>
              <w:pStyle w:val="19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sym w:font="Webdings" w:char="F063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приемлемая</w:t>
            </w:r>
            <w:r>
              <w:rPr>
                <w:sz w:val="24"/>
                <w:szCs w:val="24"/>
              </w:rPr>
              <w:t xml:space="preserve">       </w:t>
            </w:r>
          </w:p>
          <w:p>
            <w:pPr>
              <w:pStyle w:val="19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sym w:font="Webdings" w:char="F063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неприемлемая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Комментарии</w:t>
            </w:r>
            <w:r>
              <w:rPr>
                <w:sz w:val="24"/>
                <w:szCs w:val="24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Критерии включения</w:t>
            </w:r>
          </w:p>
          <w:p>
            <w:pPr>
              <w:pStyle w:val="19"/>
              <w:tabs>
                <w:tab w:val="left" w:pos="720"/>
                <w:tab w:val="left" w:pos="1440"/>
              </w:tabs>
              <w:spacing w:before="120" w:after="120"/>
              <w:ind w:left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sym w:font="Webdings" w:char="F063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соответствуют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sym w:font="Webdings" w:char="F063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 не соответствуют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Комментарии</w:t>
            </w:r>
            <w:r>
              <w:rPr>
                <w:sz w:val="24"/>
                <w:szCs w:val="24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Критерии выключения</w:t>
            </w:r>
          </w:p>
          <w:p>
            <w:pPr>
              <w:pStyle w:val="19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sym w:font="Webdings" w:char="F063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соотв.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sym w:font="Webdings" w:char="F063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не соотв.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Комментарии</w:t>
            </w:r>
            <w:r>
              <w:rPr>
                <w:sz w:val="24"/>
                <w:szCs w:val="24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Критерии отмены</w:t>
            </w:r>
          </w:p>
          <w:p>
            <w:pPr>
              <w:pStyle w:val="19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sym w:font="Webdings" w:char="F063"/>
            </w:r>
            <w:r>
              <w:rPr>
                <w:sz w:val="24"/>
                <w:szCs w:val="24"/>
                <w:lang w:val="ru-RU"/>
              </w:rPr>
              <w:t xml:space="preserve"> соотв.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z w:val="24"/>
                <w:szCs w:val="24"/>
                <w:lang w:val="ru-RU"/>
              </w:rPr>
              <w:t xml:space="preserve">     </w:t>
            </w:r>
            <w:r>
              <w:rPr>
                <w:sz w:val="24"/>
                <w:szCs w:val="24"/>
                <w:lang w:val="ru-RU"/>
              </w:rPr>
              <w:sym w:font="Webdings" w:char="F063"/>
            </w:r>
            <w:r>
              <w:rPr>
                <w:sz w:val="24"/>
                <w:szCs w:val="24"/>
                <w:lang w:val="ru-RU"/>
              </w:rPr>
              <w:t xml:space="preserve"> не соотв.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Комментарии: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Участие уязвимых групп</w:t>
            </w:r>
          </w:p>
          <w:p>
            <w:pPr>
              <w:pStyle w:val="19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sym w:font="Webdings" w:char="F063"/>
            </w:r>
            <w:r>
              <w:rPr>
                <w:sz w:val="24"/>
                <w:szCs w:val="24"/>
                <w:lang w:val="ru-RU"/>
              </w:rPr>
              <w:t xml:space="preserve">  Да 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z w:val="24"/>
                <w:szCs w:val="24"/>
                <w:lang w:val="ru-RU"/>
              </w:rPr>
              <w:t xml:space="preserve">             </w:t>
            </w:r>
            <w:r>
              <w:rPr>
                <w:sz w:val="24"/>
                <w:szCs w:val="24"/>
                <w:lang w:val="ru-RU"/>
              </w:rPr>
              <w:sym w:font="Webdings" w:char="F063"/>
            </w:r>
            <w:r>
              <w:rPr>
                <w:sz w:val="24"/>
                <w:szCs w:val="24"/>
                <w:lang w:val="ru-RU"/>
              </w:rPr>
              <w:t xml:space="preserve">  Нет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Комментарии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Добровольность участия</w:t>
            </w:r>
          </w:p>
          <w:p>
            <w:pPr>
              <w:pStyle w:val="19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sym w:font="Webdings" w:char="F063"/>
            </w:r>
            <w:r>
              <w:rPr>
                <w:sz w:val="24"/>
                <w:szCs w:val="24"/>
                <w:lang w:val="ru-RU"/>
              </w:rPr>
              <w:t xml:space="preserve">  Да     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sym w:font="Webdings" w:char="F063"/>
            </w:r>
            <w:r>
              <w:rPr>
                <w:sz w:val="24"/>
                <w:szCs w:val="24"/>
                <w:lang w:val="ru-RU"/>
              </w:rPr>
              <w:t xml:space="preserve">  Нет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Комментарии: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Достаточно кол-во участников?</w:t>
            </w:r>
          </w:p>
          <w:p>
            <w:pPr>
              <w:pStyle w:val="19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sym w:font="Webdings" w:char="F063"/>
            </w:r>
            <w:r>
              <w:rPr>
                <w:sz w:val="24"/>
                <w:szCs w:val="24"/>
                <w:lang w:val="ru-RU"/>
              </w:rPr>
              <w:t xml:space="preserve">  Да  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z w:val="24"/>
                <w:szCs w:val="24"/>
                <w:lang w:val="ru-RU"/>
              </w:rPr>
              <w:sym w:font="Webdings" w:char="F063"/>
            </w:r>
            <w:r>
              <w:rPr>
                <w:sz w:val="24"/>
                <w:szCs w:val="24"/>
                <w:lang w:val="ru-RU"/>
              </w:rPr>
              <w:t xml:space="preserve">  Нет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Комментарии: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6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Контрольные группы (плацебо)</w:t>
            </w:r>
          </w:p>
          <w:p>
            <w:pPr>
              <w:pStyle w:val="19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sym w:font="Webdings" w:char="F063"/>
            </w:r>
            <w:r>
              <w:rPr>
                <w:sz w:val="24"/>
                <w:szCs w:val="24"/>
                <w:lang w:val="ru-RU"/>
              </w:rPr>
              <w:t xml:space="preserve">  Да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z w:val="24"/>
                <w:szCs w:val="24"/>
                <w:lang w:val="ru-RU"/>
              </w:rPr>
              <w:t xml:space="preserve">           </w:t>
            </w:r>
            <w:r>
              <w:rPr>
                <w:sz w:val="24"/>
                <w:szCs w:val="24"/>
                <w:lang w:val="ru-RU"/>
              </w:rPr>
              <w:sym w:font="Webdings" w:char="F063"/>
            </w:r>
            <w:r>
              <w:rPr>
                <w:sz w:val="24"/>
                <w:szCs w:val="24"/>
                <w:lang w:val="ru-RU"/>
              </w:rPr>
              <w:t xml:space="preserve">  Нет 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Комментарии: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6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Соответствие квалификации основного исполнителя</w:t>
            </w:r>
          </w:p>
          <w:p>
            <w:pPr>
              <w:pStyle w:val="19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sym w:font="Webdings" w:char="F063"/>
            </w:r>
            <w:r>
              <w:rPr>
                <w:sz w:val="24"/>
                <w:szCs w:val="24"/>
                <w:lang w:val="ru-RU"/>
              </w:rPr>
              <w:t xml:space="preserve">  Да  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z w:val="24"/>
                <w:szCs w:val="24"/>
                <w:lang w:val="ru-RU"/>
              </w:rPr>
              <w:sym w:font="Webdings" w:char="F063"/>
            </w:r>
            <w:r>
              <w:rPr>
                <w:sz w:val="24"/>
                <w:szCs w:val="24"/>
                <w:lang w:val="ru-RU"/>
              </w:rPr>
              <w:t xml:space="preserve">  Нет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Комментарии: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6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Раскрытие или декларация о конфликте интересов </w:t>
            </w:r>
          </w:p>
          <w:p>
            <w:pPr>
              <w:pStyle w:val="19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sym w:font="Webdings" w:char="F063"/>
            </w:r>
            <w:r>
              <w:rPr>
                <w:sz w:val="24"/>
                <w:szCs w:val="24"/>
                <w:lang w:val="ru-RU"/>
              </w:rPr>
              <w:t xml:space="preserve">  Да  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z w:val="24"/>
                <w:szCs w:val="24"/>
                <w:lang w:val="ru-RU"/>
              </w:rPr>
              <w:sym w:font="Webdings" w:char="F063"/>
            </w:r>
            <w:r>
              <w:rPr>
                <w:sz w:val="24"/>
                <w:szCs w:val="24"/>
                <w:lang w:val="ru-RU"/>
              </w:rPr>
              <w:t xml:space="preserve">  Нет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Комментарии: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8" w:type="dxa"/>
        </w:trPr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6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tabs>
                <w:tab w:val="left" w:pos="720"/>
                <w:tab w:val="left" w:pos="1440"/>
              </w:tabs>
              <w:spacing w:before="120" w:after="120"/>
              <w:ind w:left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Оснащение и инфраструктура исследовательского центра</w:t>
            </w:r>
          </w:p>
          <w:p>
            <w:pPr>
              <w:pStyle w:val="19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sym w:font="Webdings" w:char="F063"/>
            </w:r>
            <w:r>
              <w:rPr>
                <w:sz w:val="24"/>
                <w:szCs w:val="24"/>
                <w:lang w:val="ru-RU"/>
              </w:rPr>
              <w:t xml:space="preserve"> Соотв.                 </w:t>
            </w:r>
            <w:r>
              <w:rPr>
                <w:sz w:val="24"/>
                <w:szCs w:val="24"/>
              </w:rPr>
              <w:sym w:font="Webdings" w:char="F063"/>
            </w:r>
            <w:r>
              <w:rPr>
                <w:sz w:val="24"/>
                <w:szCs w:val="24"/>
                <w:lang w:val="ru-RU"/>
              </w:rPr>
              <w:t xml:space="preserve"> Не соотв.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Комментарии</w:t>
            </w:r>
            <w:r>
              <w:rPr>
                <w:sz w:val="24"/>
                <w:szCs w:val="24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8" w:type="dxa"/>
        </w:trPr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6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Консультации с населением</w:t>
            </w:r>
          </w:p>
          <w:p>
            <w:pPr>
              <w:pStyle w:val="19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sym w:font="Webdings" w:char="F063"/>
            </w:r>
            <w:r>
              <w:rPr>
                <w:sz w:val="24"/>
                <w:szCs w:val="24"/>
                <w:lang w:val="ru-RU"/>
              </w:rPr>
              <w:t xml:space="preserve">  Да   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z w:val="24"/>
                <w:szCs w:val="24"/>
                <w:lang w:val="ru-RU"/>
              </w:rPr>
              <w:t xml:space="preserve">                </w:t>
            </w:r>
            <w:r>
              <w:rPr>
                <w:sz w:val="24"/>
                <w:szCs w:val="24"/>
              </w:rPr>
              <w:sym w:font="Webdings" w:char="F063"/>
            </w:r>
            <w:r>
              <w:rPr>
                <w:sz w:val="24"/>
                <w:szCs w:val="24"/>
                <w:lang w:val="ru-RU"/>
              </w:rPr>
              <w:t xml:space="preserve">  Нет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Комментарии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8" w:type="dxa"/>
        </w:trPr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tabs>
                <w:tab w:val="left" w:pos="720"/>
                <w:tab w:val="left" w:pos="1440"/>
              </w:tabs>
              <w:spacing w:before="120" w:after="120"/>
              <w:ind w:left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</w:t>
            </w:r>
          </w:p>
        </w:tc>
        <w:tc>
          <w:tcPr>
            <w:tcW w:w="6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tabs>
                <w:tab w:val="left" w:pos="720"/>
                <w:tab w:val="left" w:pos="1440"/>
              </w:tabs>
              <w:spacing w:before="120" w:after="120"/>
              <w:ind w:left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Вовлечение местных исследователей в планирование, анализ и публикации </w:t>
            </w:r>
          </w:p>
          <w:p>
            <w:pPr>
              <w:pStyle w:val="19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sym w:font="Webdings" w:char="F063"/>
            </w:r>
            <w:r>
              <w:rPr>
                <w:sz w:val="24"/>
                <w:szCs w:val="24"/>
                <w:lang w:val="ru-RU"/>
              </w:rPr>
              <w:t xml:space="preserve">  Да  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z w:val="24"/>
                <w:szCs w:val="24"/>
                <w:lang w:val="ru-RU"/>
              </w:rPr>
              <w:t xml:space="preserve">      </w:t>
            </w:r>
            <w:r>
              <w:rPr>
                <w:sz w:val="24"/>
                <w:szCs w:val="24"/>
              </w:rPr>
              <w:sym w:font="Webdings" w:char="F063"/>
            </w:r>
            <w:r>
              <w:rPr>
                <w:sz w:val="24"/>
                <w:szCs w:val="24"/>
                <w:lang w:val="ru-RU"/>
              </w:rPr>
              <w:t xml:space="preserve"> Нет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Комментарии: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8" w:type="dxa"/>
        </w:trPr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tabs>
                <w:tab w:val="left" w:pos="720"/>
                <w:tab w:val="left" w:pos="1440"/>
              </w:tabs>
              <w:spacing w:before="120" w:after="120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6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tabs>
                <w:tab w:val="left" w:pos="720"/>
                <w:tab w:val="left" w:pos="1440"/>
              </w:tabs>
              <w:spacing w:before="120" w:after="120"/>
              <w:ind w:left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Вклад в развитие местной науки и медпомощи</w:t>
            </w:r>
          </w:p>
          <w:p>
            <w:pPr>
              <w:pStyle w:val="19"/>
              <w:tabs>
                <w:tab w:val="left" w:pos="720"/>
                <w:tab w:val="left" w:pos="1440"/>
              </w:tabs>
              <w:spacing w:before="120" w:after="120"/>
              <w:ind w:left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sym w:font="Webdings" w:char="F063"/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  <w:lang w:val="ru-RU"/>
              </w:rPr>
              <w:t xml:space="preserve">Да 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sym w:font="Webdings" w:char="F063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Нет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Комментарии</w:t>
            </w:r>
            <w:r>
              <w:rPr>
                <w:sz w:val="24"/>
                <w:szCs w:val="24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8" w:type="dxa"/>
        </w:trPr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6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Польза для местного населения</w:t>
            </w:r>
          </w:p>
          <w:p>
            <w:pPr>
              <w:pStyle w:val="19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sym w:font="Webdings" w:char="F063"/>
            </w:r>
            <w:r>
              <w:rPr>
                <w:sz w:val="24"/>
                <w:szCs w:val="24"/>
                <w:lang w:val="ru-RU"/>
              </w:rPr>
              <w:t xml:space="preserve">  Да   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z w:val="24"/>
                <w:szCs w:val="24"/>
              </w:rPr>
              <w:sym w:font="Webdings" w:char="F063"/>
            </w:r>
            <w:r>
              <w:rPr>
                <w:sz w:val="24"/>
                <w:szCs w:val="24"/>
                <w:lang w:val="ru-RU"/>
              </w:rPr>
              <w:t xml:space="preserve">  Нет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Комментарии</w:t>
            </w:r>
            <w:r>
              <w:rPr>
                <w:sz w:val="24"/>
                <w:szCs w:val="24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8" w:type="dxa"/>
        </w:trPr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6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Есть ли подобные исследо-вания/результаты</w:t>
            </w:r>
          </w:p>
          <w:p>
            <w:pPr>
              <w:pStyle w:val="19"/>
              <w:tabs>
                <w:tab w:val="left" w:pos="720"/>
                <w:tab w:val="left" w:pos="1440"/>
              </w:tabs>
              <w:spacing w:before="120" w:after="240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sym w:font="Webdings" w:char="F063"/>
            </w:r>
            <w:r>
              <w:rPr>
                <w:sz w:val="24"/>
                <w:szCs w:val="24"/>
                <w:lang w:val="ru-RU"/>
              </w:rPr>
              <w:t xml:space="preserve">  Да  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z w:val="24"/>
                <w:szCs w:val="24"/>
              </w:rPr>
              <w:sym w:font="Webdings" w:char="F063"/>
            </w:r>
            <w:r>
              <w:rPr>
                <w:sz w:val="24"/>
                <w:szCs w:val="24"/>
                <w:lang w:val="ru-RU"/>
              </w:rPr>
              <w:t xml:space="preserve">  Нет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Комментарии</w:t>
            </w:r>
            <w:r>
              <w:rPr>
                <w:sz w:val="24"/>
                <w:szCs w:val="24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8" w:type="dxa"/>
          <w:trHeight w:val="783" w:hRule="atLeast"/>
        </w:trPr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tabs>
                <w:tab w:val="left" w:pos="720"/>
                <w:tab w:val="left" w:pos="1440"/>
              </w:tabs>
              <w:spacing w:before="120" w:after="120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6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tabs>
                <w:tab w:val="left" w:pos="720"/>
                <w:tab w:val="left" w:pos="1440"/>
              </w:tabs>
              <w:spacing w:before="120" w:after="120"/>
              <w:ind w:left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Отправка тканей/крови за границу?</w:t>
            </w:r>
          </w:p>
          <w:p>
            <w:pPr>
              <w:pStyle w:val="19"/>
              <w:tabs>
                <w:tab w:val="left" w:pos="720"/>
                <w:tab w:val="left" w:pos="1440"/>
              </w:tabs>
              <w:spacing w:before="120" w:after="240"/>
              <w:ind w:left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sym w:font="Webdings" w:char="F063"/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  <w:lang w:val="ru-RU"/>
              </w:rPr>
              <w:t xml:space="preserve">Да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sym w:font="Webdings" w:char="F063"/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  <w:lang w:val="ru-RU"/>
              </w:rPr>
              <w:t>Нет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Комментарии</w:t>
            </w:r>
            <w:r>
              <w:rPr>
                <w:sz w:val="24"/>
                <w:szCs w:val="24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8" w:type="dxa"/>
        </w:trPr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tabs>
                <w:tab w:val="left" w:pos="720"/>
                <w:tab w:val="left" w:pos="1440"/>
              </w:tabs>
              <w:spacing w:before="120" w:after="120"/>
              <w:ind w:left="0"/>
              <w:jc w:val="left"/>
              <w:rPr>
                <w:sz w:val="24"/>
                <w:szCs w:val="24"/>
              </w:rPr>
            </w:pPr>
            <w:bookmarkStart w:id="24" w:name="_Toc31459222" w:colFirst="1" w:colLast="3"/>
            <w:bookmarkStart w:id="25" w:name="_Toc31459279" w:colFirst="1" w:colLast="3"/>
            <w:r>
              <w:rPr>
                <w:sz w:val="24"/>
                <w:szCs w:val="24"/>
              </w:rPr>
              <w:t>22</w:t>
            </w:r>
          </w:p>
        </w:tc>
        <w:tc>
          <w:tcPr>
            <w:tcW w:w="6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tabs>
                <w:tab w:val="left" w:pos="720"/>
                <w:tab w:val="left" w:pos="1440"/>
              </w:tabs>
              <w:spacing w:before="120" w:after="120"/>
              <w:ind w:left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Процедуры получения ИС приемлемые?</w:t>
            </w:r>
          </w:p>
          <w:p>
            <w:pPr>
              <w:pStyle w:val="19"/>
              <w:tabs>
                <w:tab w:val="left" w:pos="720"/>
                <w:tab w:val="left" w:pos="1440"/>
              </w:tabs>
              <w:spacing w:before="120" w:after="120"/>
              <w:ind w:left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sym w:font="Webdings" w:char="F063"/>
            </w:r>
            <w:r>
              <w:rPr>
                <w:sz w:val="24"/>
                <w:szCs w:val="24"/>
                <w:lang w:val="ru-RU"/>
              </w:rPr>
              <w:t xml:space="preserve">  Да  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z w:val="24"/>
                <w:szCs w:val="24"/>
                <w:lang w:val="ru-RU"/>
              </w:rPr>
              <w:sym w:font="Webdings" w:char="F063"/>
            </w:r>
            <w:r>
              <w:rPr>
                <w:sz w:val="24"/>
                <w:szCs w:val="24"/>
                <w:lang w:val="ru-RU"/>
              </w:rPr>
              <w:t xml:space="preserve">  Нет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Комментарии: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8" w:type="dxa"/>
        </w:trPr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tabs>
                <w:tab w:val="left" w:pos="720"/>
                <w:tab w:val="left" w:pos="1440"/>
              </w:tabs>
              <w:spacing w:before="120" w:after="120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6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tabs>
                <w:tab w:val="left" w:pos="720"/>
                <w:tab w:val="left" w:pos="1440"/>
              </w:tabs>
              <w:spacing w:before="120" w:after="120"/>
              <w:ind w:left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Содержание документа ИС </w:t>
            </w:r>
          </w:p>
          <w:p>
            <w:pPr>
              <w:pStyle w:val="19"/>
              <w:tabs>
                <w:tab w:val="left" w:pos="720"/>
                <w:tab w:val="left" w:pos="1440"/>
              </w:tabs>
              <w:spacing w:before="120" w:after="120"/>
              <w:ind w:left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sym w:font="Webdings" w:char="F063"/>
            </w:r>
            <w:r>
              <w:rPr>
                <w:sz w:val="24"/>
                <w:szCs w:val="24"/>
                <w:lang w:val="ru-RU"/>
              </w:rPr>
              <w:t xml:space="preserve">  ясное  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z w:val="24"/>
                <w:szCs w:val="24"/>
                <w:lang w:val="ru-RU"/>
              </w:rPr>
              <w:sym w:font="Webdings" w:char="F063"/>
            </w:r>
            <w:r>
              <w:rPr>
                <w:sz w:val="24"/>
                <w:szCs w:val="24"/>
                <w:lang w:val="ru-RU"/>
              </w:rPr>
              <w:t xml:space="preserve">  неясное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Комментарии: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8" w:type="dxa"/>
        </w:trPr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tabs>
                <w:tab w:val="left" w:pos="720"/>
                <w:tab w:val="left" w:pos="1440"/>
              </w:tabs>
              <w:spacing w:before="120" w:after="120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6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tabs>
                <w:tab w:val="left" w:pos="720"/>
                <w:tab w:val="left" w:pos="1440"/>
              </w:tabs>
              <w:spacing w:before="120" w:after="120"/>
              <w:ind w:left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Стиль изложения ИС</w:t>
            </w:r>
          </w:p>
          <w:p>
            <w:pPr>
              <w:pStyle w:val="19"/>
              <w:tabs>
                <w:tab w:val="left" w:pos="720"/>
                <w:tab w:val="left" w:pos="1440"/>
              </w:tabs>
              <w:spacing w:before="120" w:after="120"/>
              <w:ind w:left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sym w:font="Webdings" w:char="F063"/>
            </w:r>
            <w:r>
              <w:rPr>
                <w:sz w:val="24"/>
                <w:szCs w:val="24"/>
                <w:lang w:val="ru-RU"/>
              </w:rPr>
              <w:t xml:space="preserve">  ясный  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z w:val="24"/>
                <w:szCs w:val="24"/>
                <w:lang w:val="ru-RU"/>
              </w:rPr>
              <w:t xml:space="preserve">          </w:t>
            </w:r>
            <w:r>
              <w:rPr>
                <w:sz w:val="24"/>
                <w:szCs w:val="24"/>
                <w:lang w:val="ru-RU"/>
              </w:rPr>
              <w:sym w:font="Webdings" w:char="F063"/>
            </w:r>
            <w:r>
              <w:rPr>
                <w:sz w:val="24"/>
                <w:szCs w:val="24"/>
                <w:lang w:val="ru-RU"/>
              </w:rPr>
              <w:t xml:space="preserve">  неясный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Комментарии: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8" w:type="dxa"/>
        </w:trPr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tabs>
                <w:tab w:val="left" w:pos="720"/>
                <w:tab w:val="left" w:pos="1440"/>
              </w:tabs>
              <w:spacing w:before="120" w:after="120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6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tabs>
                <w:tab w:val="left" w:pos="720"/>
                <w:tab w:val="left" w:pos="1440"/>
              </w:tabs>
              <w:spacing w:before="120" w:after="120"/>
              <w:ind w:left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Контактные лица для участников</w:t>
            </w:r>
          </w:p>
          <w:p>
            <w:pPr>
              <w:pStyle w:val="19"/>
              <w:tabs>
                <w:tab w:val="left" w:pos="720"/>
                <w:tab w:val="left" w:pos="1440"/>
              </w:tabs>
              <w:spacing w:before="120" w:after="120"/>
              <w:ind w:left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sym w:font="Webdings" w:char="F063"/>
            </w:r>
            <w:r>
              <w:rPr>
                <w:sz w:val="24"/>
                <w:szCs w:val="24"/>
                <w:lang w:val="ru-RU"/>
              </w:rPr>
              <w:t xml:space="preserve">  Да  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z w:val="24"/>
                <w:szCs w:val="24"/>
                <w:lang w:val="ru-RU"/>
              </w:rPr>
              <w:sym w:font="Webdings" w:char="F063"/>
            </w:r>
            <w:r>
              <w:rPr>
                <w:sz w:val="24"/>
                <w:szCs w:val="24"/>
                <w:lang w:val="ru-RU"/>
              </w:rPr>
              <w:t xml:space="preserve">  Нет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Комментарии:</w:t>
            </w:r>
          </w:p>
          <w:p>
            <w:pPr>
              <w:pStyle w:val="19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sz w:val="24"/>
                <w:szCs w:val="24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8" w:type="dxa"/>
        </w:trPr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tabs>
                <w:tab w:val="left" w:pos="720"/>
                <w:tab w:val="left" w:pos="1440"/>
              </w:tabs>
              <w:spacing w:before="120" w:after="120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6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tabs>
                <w:tab w:val="left" w:pos="720"/>
                <w:tab w:val="left" w:pos="1440"/>
              </w:tabs>
              <w:spacing w:before="120" w:after="120"/>
              <w:ind w:left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Приватность/Конфиденциальность</w:t>
            </w:r>
          </w:p>
          <w:p>
            <w:pPr>
              <w:pStyle w:val="19"/>
              <w:tabs>
                <w:tab w:val="left" w:pos="720"/>
                <w:tab w:val="left" w:pos="1440"/>
              </w:tabs>
              <w:spacing w:before="120" w:after="120"/>
              <w:ind w:left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sym w:font="Webdings" w:char="F063"/>
            </w:r>
            <w:r>
              <w:rPr>
                <w:sz w:val="24"/>
                <w:szCs w:val="24"/>
                <w:lang w:val="ru-RU"/>
              </w:rPr>
              <w:t xml:space="preserve">  Да  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z w:val="24"/>
                <w:szCs w:val="24"/>
                <w:lang w:val="ru-RU"/>
              </w:rPr>
              <w:sym w:font="Webdings" w:char="F063"/>
            </w:r>
            <w:r>
              <w:rPr>
                <w:sz w:val="24"/>
                <w:szCs w:val="24"/>
                <w:lang w:val="ru-RU"/>
              </w:rPr>
              <w:t xml:space="preserve">  Нет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Комментарии: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8" w:type="dxa"/>
        </w:trPr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tabs>
                <w:tab w:val="left" w:pos="720"/>
                <w:tab w:val="left" w:pos="1440"/>
              </w:tabs>
              <w:spacing w:before="120" w:after="120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6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tabs>
                <w:tab w:val="left" w:pos="720"/>
                <w:tab w:val="left" w:pos="1440"/>
              </w:tabs>
              <w:spacing w:before="120" w:after="120"/>
              <w:ind w:left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Принуждение для участия </w:t>
            </w:r>
          </w:p>
          <w:p>
            <w:pPr>
              <w:pStyle w:val="19"/>
              <w:tabs>
                <w:tab w:val="left" w:pos="720"/>
                <w:tab w:val="left" w:pos="1440"/>
              </w:tabs>
              <w:spacing w:before="120" w:after="120"/>
              <w:ind w:left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sym w:font="Webdings" w:char="F063"/>
            </w:r>
            <w:r>
              <w:rPr>
                <w:sz w:val="24"/>
                <w:szCs w:val="24"/>
                <w:lang w:val="ru-RU"/>
              </w:rPr>
              <w:t xml:space="preserve">  Нет               </w:t>
            </w:r>
            <w:r>
              <w:rPr>
                <w:sz w:val="24"/>
                <w:szCs w:val="24"/>
                <w:lang w:val="ru-RU"/>
              </w:rPr>
              <w:sym w:font="Webdings" w:char="F063"/>
            </w:r>
            <w:r>
              <w:rPr>
                <w:sz w:val="24"/>
                <w:szCs w:val="24"/>
                <w:lang w:val="ru-RU"/>
              </w:rPr>
              <w:t xml:space="preserve">  Вероятно  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Комментарии: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8" w:type="dxa"/>
        </w:trPr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tabs>
                <w:tab w:val="left" w:pos="720"/>
                <w:tab w:val="left" w:pos="1440"/>
              </w:tabs>
              <w:spacing w:before="120" w:after="120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6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tabs>
                <w:tab w:val="left" w:pos="720"/>
                <w:tab w:val="left" w:pos="1440"/>
              </w:tabs>
              <w:spacing w:before="120" w:after="120"/>
              <w:ind w:left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Предоставление медиц/психологической помощи</w:t>
            </w:r>
          </w:p>
          <w:p>
            <w:pPr>
              <w:pStyle w:val="19"/>
              <w:tabs>
                <w:tab w:val="left" w:pos="720"/>
                <w:tab w:val="left" w:pos="1440"/>
              </w:tabs>
              <w:spacing w:before="120" w:after="120"/>
              <w:ind w:left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sym w:font="Webdings" w:char="F063"/>
            </w:r>
            <w:r>
              <w:rPr>
                <w:sz w:val="24"/>
                <w:szCs w:val="24"/>
                <w:lang w:val="ru-RU"/>
              </w:rPr>
              <w:t xml:space="preserve"> соотв. 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z w:val="24"/>
                <w:szCs w:val="24"/>
                <w:lang w:val="ru-RU"/>
              </w:rPr>
              <w:t xml:space="preserve">      </w:t>
            </w:r>
            <w:r>
              <w:rPr>
                <w:sz w:val="24"/>
                <w:szCs w:val="24"/>
                <w:lang w:val="ru-RU"/>
              </w:rPr>
              <w:sym w:font="Webdings" w:char="F063"/>
            </w:r>
            <w:r>
              <w:rPr>
                <w:sz w:val="24"/>
                <w:szCs w:val="24"/>
                <w:lang w:val="ru-RU"/>
              </w:rPr>
              <w:t xml:space="preserve"> несоотв.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Комментарии: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8" w:type="dxa"/>
        </w:trPr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tabs>
                <w:tab w:val="left" w:pos="720"/>
                <w:tab w:val="left" w:pos="1440"/>
              </w:tabs>
              <w:spacing w:before="120" w:after="120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6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tabs>
                <w:tab w:val="left" w:pos="720"/>
                <w:tab w:val="left" w:pos="1440"/>
              </w:tabs>
              <w:spacing w:before="120" w:after="120"/>
              <w:ind w:left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Медпомощь при повреждениях</w:t>
            </w:r>
          </w:p>
          <w:p>
            <w:pPr>
              <w:pStyle w:val="19"/>
              <w:tabs>
                <w:tab w:val="left" w:pos="720"/>
                <w:tab w:val="left" w:pos="1440"/>
              </w:tabs>
              <w:spacing w:before="120" w:after="120"/>
              <w:ind w:left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sym w:font="Webdings" w:char="F063"/>
            </w:r>
            <w:r>
              <w:rPr>
                <w:sz w:val="24"/>
                <w:szCs w:val="24"/>
                <w:lang w:val="ru-RU"/>
              </w:rPr>
              <w:t xml:space="preserve"> соотв.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z w:val="24"/>
                <w:szCs w:val="24"/>
                <w:lang w:val="ru-RU"/>
              </w:rPr>
              <w:t xml:space="preserve">      </w:t>
            </w:r>
            <w:r>
              <w:rPr>
                <w:sz w:val="24"/>
                <w:szCs w:val="24"/>
                <w:lang w:val="ru-RU"/>
              </w:rPr>
              <w:sym w:font="Webdings" w:char="F063"/>
            </w:r>
            <w:r>
              <w:rPr>
                <w:sz w:val="24"/>
                <w:szCs w:val="24"/>
                <w:lang w:val="ru-RU"/>
              </w:rPr>
              <w:t xml:space="preserve"> несоотв.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Комментарии: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8" w:type="dxa"/>
        </w:trPr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tabs>
                <w:tab w:val="left" w:pos="720"/>
                <w:tab w:val="left" w:pos="1440"/>
              </w:tabs>
              <w:spacing w:before="120" w:after="120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6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tabs>
                <w:tab w:val="left" w:pos="720"/>
                <w:tab w:val="left" w:pos="1440"/>
              </w:tabs>
              <w:spacing w:before="120" w:after="120"/>
              <w:ind w:left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Предоставление компенсации</w:t>
            </w:r>
          </w:p>
          <w:p>
            <w:pPr>
              <w:pStyle w:val="19"/>
              <w:tabs>
                <w:tab w:val="left" w:pos="720"/>
                <w:tab w:val="left" w:pos="1440"/>
              </w:tabs>
              <w:spacing w:before="120" w:after="120"/>
              <w:ind w:left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sym w:font="Webdings" w:char="F063"/>
            </w:r>
            <w:r>
              <w:rPr>
                <w:sz w:val="24"/>
                <w:szCs w:val="24"/>
                <w:lang w:val="ru-RU"/>
              </w:rPr>
              <w:t xml:space="preserve"> соотв.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z w:val="24"/>
                <w:szCs w:val="24"/>
                <w:lang w:val="ru-RU"/>
              </w:rPr>
              <w:t xml:space="preserve">      </w:t>
            </w:r>
            <w:r>
              <w:rPr>
                <w:sz w:val="24"/>
                <w:szCs w:val="24"/>
                <w:lang w:val="ru-RU"/>
              </w:rPr>
              <w:sym w:font="Webdings" w:char="F063"/>
            </w:r>
            <w:r>
              <w:rPr>
                <w:sz w:val="24"/>
                <w:szCs w:val="24"/>
                <w:lang w:val="ru-RU"/>
              </w:rPr>
              <w:t xml:space="preserve"> несоотв.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Комментарии:</w:t>
            </w:r>
          </w:p>
        </w:tc>
      </w:tr>
      <w:bookmarkEnd w:id="24"/>
      <w:bookmarkEnd w:id="25"/>
    </w:tbl>
    <w:p>
      <w:pPr>
        <w:rPr>
          <w:sz w:val="24"/>
          <w:szCs w:val="24"/>
        </w:rPr>
      </w:pPr>
    </w:p>
    <w:p>
      <w:pPr>
        <w:pStyle w:val="2"/>
        <w:jc w:val="right"/>
        <w:rPr>
          <w:rFonts w:ascii="Times New Roman" w:hAnsi="Times New Roman"/>
          <w:sz w:val="24"/>
          <w:szCs w:val="24"/>
        </w:rPr>
      </w:pPr>
      <w:bookmarkStart w:id="26" w:name="_Toc46721577"/>
      <w:r>
        <w:rPr>
          <w:rFonts w:ascii="Times New Roman" w:hAnsi="Times New Roman"/>
          <w:sz w:val="24"/>
          <w:szCs w:val="24"/>
        </w:rPr>
        <w:t>Приложение 2</w:t>
      </w:r>
      <w:bookmarkEnd w:id="26"/>
    </w:p>
    <w:p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ru-RU" w:eastAsia="zh-CN" w:bidi="ar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ru-RU" w:eastAsia="zh-CN" w:bidi="ar"/>
        </w:rPr>
        <w:t>Форма оценки информированного согласия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</w:p>
    <w:tbl>
      <w:tblPr>
        <w:tblStyle w:val="6"/>
        <w:tblW w:w="9819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6586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9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9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Содержание краткой информации для пациента об исследовании </w:t>
            </w:r>
          </w:p>
          <w:p>
            <w:pPr>
              <w:pStyle w:val="19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sym w:font="Webdings" w:char="F063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четкое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sym w:font="Webdings" w:char="F063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нечеткое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9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Комментарии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9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9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Содержание формы информированного согласия </w:t>
            </w:r>
          </w:p>
          <w:p>
            <w:pPr>
              <w:pStyle w:val="19"/>
              <w:tabs>
                <w:tab w:val="left" w:pos="720"/>
                <w:tab w:val="left" w:pos="1440"/>
              </w:tabs>
              <w:spacing w:before="120" w:after="120"/>
              <w:ind w:left="0" w:leftChars="0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sym w:font="Webdings" w:char="F063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четкое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sym w:font="Webdings" w:char="F063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нечеткое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9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Комментарии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9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9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Наличие перевода формы информированного согласия</w:t>
            </w:r>
          </w:p>
          <w:p>
            <w:pPr>
              <w:pStyle w:val="19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sym w:font="Webdings" w:char="F063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да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sym w:font="Webdings" w:char="F063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9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Комментарии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9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9"/>
              <w:tabs>
                <w:tab w:val="left" w:pos="720"/>
                <w:tab w:val="left" w:pos="1440"/>
              </w:tabs>
              <w:spacing w:before="120" w:after="12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Стиль изложения информированного согласия</w:t>
            </w:r>
          </w:p>
          <w:p>
            <w:pPr>
              <w:pStyle w:val="19"/>
              <w:numPr>
                <w:ilvl w:val="0"/>
                <w:numId w:val="0"/>
              </w:numPr>
              <w:tabs>
                <w:tab w:val="left" w:pos="1440"/>
              </w:tabs>
              <w:spacing w:before="120" w:after="12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sym w:font="Webdings" w:char="F063"/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 ясный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ab/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       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sym w:font="Webdings" w:char="F063"/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 неясный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9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Комментарии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9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6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9"/>
              <w:tabs>
                <w:tab w:val="left" w:pos="720"/>
                <w:tab w:val="left" w:pos="1440"/>
              </w:tabs>
              <w:spacing w:before="120" w:after="12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Приватность/Конфиденциальность</w:t>
            </w:r>
          </w:p>
          <w:p>
            <w:pPr>
              <w:pStyle w:val="19"/>
              <w:tabs>
                <w:tab w:val="left" w:pos="720"/>
                <w:tab w:val="left" w:pos="1440"/>
              </w:tabs>
              <w:spacing w:before="120" w:after="120"/>
              <w:ind w:left="0" w:leftChars="0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sym w:font="Webdings" w:char="F063"/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 Да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ab/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ab/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sym w:font="Webdings" w:char="F063"/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 Нет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after="120"/>
              <w:ind w:left="0" w:leftChars="0"/>
              <w:rPr>
                <w:rFonts w:hint="default" w:ascii="Times New Roman" w:hAnsi="Times New Roman" w:eastAsia="SimSun" w:cs="Times New Roman"/>
                <w:sz w:val="24"/>
                <w:szCs w:val="24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Комментарии: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9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6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9"/>
              <w:tabs>
                <w:tab w:val="left" w:pos="720"/>
                <w:tab w:val="left" w:pos="1440"/>
              </w:tabs>
              <w:spacing w:before="120" w:after="12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Процедуры получения ИС приемлемые?</w:t>
            </w:r>
          </w:p>
          <w:p>
            <w:pPr>
              <w:pStyle w:val="19"/>
              <w:tabs>
                <w:tab w:val="left" w:pos="720"/>
                <w:tab w:val="left" w:pos="1440"/>
              </w:tabs>
              <w:spacing w:before="120" w:after="120"/>
              <w:ind w:left="0" w:leftChars="0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sym w:font="Webdings" w:char="F063"/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 Да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ab/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ab/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sym w:font="Webdings" w:char="F063"/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 Нет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9"/>
              <w:tabs>
                <w:tab w:val="left" w:pos="720"/>
                <w:tab w:val="left" w:pos="1440"/>
              </w:tabs>
              <w:spacing w:before="120" w:after="120"/>
              <w:ind w:left="0" w:leftChars="0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Комментарии: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9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6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9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Добровольность участия</w:t>
            </w:r>
          </w:p>
          <w:p>
            <w:pPr>
              <w:pStyle w:val="19"/>
              <w:tabs>
                <w:tab w:val="left" w:pos="720"/>
                <w:tab w:val="left" w:pos="1440"/>
              </w:tabs>
              <w:spacing w:before="120" w:after="120"/>
              <w:ind w:left="0" w:leftChars="0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sym w:font="Webdings" w:char="F063"/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 Да   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ab/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ab/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sym w:font="Webdings" w:char="F063"/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 Нет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9"/>
              <w:tabs>
                <w:tab w:val="left" w:pos="720"/>
                <w:tab w:val="left" w:pos="1440"/>
              </w:tabs>
              <w:spacing w:before="120" w:after="120"/>
              <w:ind w:left="0" w:leftChars="0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Комментарии: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9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6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9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Получение информированного согласия от законного представителя</w:t>
            </w:r>
          </w:p>
          <w:p>
            <w:pPr>
              <w:pStyle w:val="19"/>
              <w:tabs>
                <w:tab w:val="left" w:pos="720"/>
                <w:tab w:val="left" w:pos="1440"/>
              </w:tabs>
              <w:spacing w:before="120" w:after="120"/>
              <w:ind w:left="0" w:leftChars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sym w:font="Webdings" w:char="F063"/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 Да   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ab/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ab/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sym w:font="Webdings" w:char="F063"/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 Нет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9"/>
              <w:tabs>
                <w:tab w:val="left" w:pos="720"/>
                <w:tab w:val="left" w:pos="1440"/>
              </w:tabs>
              <w:spacing w:before="120" w:after="120"/>
              <w:ind w:left="0" w:leftChars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Комментарии: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9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6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9"/>
              <w:tabs>
                <w:tab w:val="left" w:pos="720"/>
                <w:tab w:val="left" w:pos="1440"/>
              </w:tabs>
              <w:spacing w:before="120" w:after="120"/>
              <w:ind w:left="0" w:leftChars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Манипулирование информацией в пользу исследователя</w:t>
            </w:r>
          </w:p>
          <w:p>
            <w:pPr>
              <w:pStyle w:val="19"/>
              <w:tabs>
                <w:tab w:val="left" w:pos="720"/>
                <w:tab w:val="left" w:pos="1440"/>
              </w:tabs>
              <w:spacing w:before="120" w:after="120"/>
              <w:ind w:left="0" w:leftChars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sym w:font="Webdings" w:char="F063"/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 Вероятно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ab/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ab/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sym w:font="Webdings" w:char="F063"/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 Нет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9"/>
              <w:tabs>
                <w:tab w:val="left" w:pos="720"/>
                <w:tab w:val="left" w:pos="1440"/>
              </w:tabs>
              <w:spacing w:before="120" w:after="120"/>
              <w:ind w:left="0" w:leftChars="0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Комментарии: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9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6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9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Описание возможных рисков и нежелательных последствиях для пациента в ходе исследования</w:t>
            </w:r>
          </w:p>
          <w:p>
            <w:pPr>
              <w:pStyle w:val="19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sym w:font="Webdings" w:char="F063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да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                       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sym w:font="Webdings" w:char="F063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9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Комментарии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9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6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9"/>
              <w:tabs>
                <w:tab w:val="left" w:pos="720"/>
                <w:tab w:val="left" w:pos="1440"/>
              </w:tabs>
              <w:spacing w:before="120" w:after="12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Принуждение для участия </w:t>
            </w:r>
          </w:p>
          <w:p>
            <w:pPr>
              <w:pStyle w:val="19"/>
              <w:tabs>
                <w:tab w:val="left" w:pos="720"/>
                <w:tab w:val="left" w:pos="1440"/>
              </w:tabs>
              <w:spacing w:before="120" w:after="120"/>
              <w:ind w:left="0" w:leftChars="0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sym w:font="Webdings" w:char="F063"/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 Нет             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sym w:font="Webdings" w:char="F063"/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 Вероятно  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9"/>
              <w:tabs>
                <w:tab w:val="left" w:pos="720"/>
                <w:tab w:val="left" w:pos="1440"/>
              </w:tabs>
              <w:spacing w:before="120" w:after="120"/>
              <w:ind w:left="0" w:leftChars="0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Комментарии: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9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6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9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Описание возможной пользы для пациента в ходе исследования</w:t>
            </w:r>
          </w:p>
          <w:p>
            <w:pPr>
              <w:pStyle w:val="19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sym w:font="Webdings" w:char="F063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да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                      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sym w:font="Webdings" w:char="F063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9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Комментарии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9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6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9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Описание возможности получения медицинской и психологической помощи в случае необходимости</w:t>
            </w:r>
          </w:p>
          <w:p>
            <w:pPr>
              <w:pStyle w:val="19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sym w:font="Webdings" w:char="F063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да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                      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sym w:font="Webdings" w:char="F063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9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Комментарии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9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6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9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Медицинская помощь при повреждениях</w:t>
            </w:r>
          </w:p>
          <w:p>
            <w:pPr>
              <w:pStyle w:val="19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sym w:font="Webdings" w:char="F063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да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                      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sym w:font="Webdings" w:char="F063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9"/>
              <w:tabs>
                <w:tab w:val="left" w:pos="720"/>
                <w:tab w:val="left" w:pos="1440"/>
              </w:tabs>
              <w:spacing w:before="120" w:after="120"/>
              <w:ind w:left="0" w:leftChars="0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Комментарии: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9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6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9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Наличие информации о спонсоре исследования</w:t>
            </w:r>
          </w:p>
          <w:p>
            <w:pPr>
              <w:pStyle w:val="19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sym w:font="Webdings" w:char="F063"/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да                         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sym w:font="Webdings" w:char="F063"/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нет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9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Комментарии: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9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6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9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Информация о предоставляемой компенсации</w:t>
            </w:r>
          </w:p>
          <w:p>
            <w:pPr>
              <w:pStyle w:val="19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sym w:font="Webdings" w:char="F063"/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 Да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ab/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ab/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          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sym w:font="Webdings" w:char="F063"/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 Нет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9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Комментарии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9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6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9"/>
              <w:tabs>
                <w:tab w:val="left" w:pos="720"/>
                <w:tab w:val="left" w:pos="1440"/>
              </w:tabs>
              <w:spacing w:before="120" w:after="12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Контактные лица для участников</w:t>
            </w:r>
          </w:p>
          <w:p>
            <w:pPr>
              <w:pStyle w:val="19"/>
              <w:tabs>
                <w:tab w:val="left" w:pos="720"/>
                <w:tab w:val="left" w:pos="1440"/>
              </w:tabs>
              <w:spacing w:before="120" w:after="120"/>
              <w:ind w:left="0" w:leftChars="0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sym w:font="Webdings" w:char="F063"/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 Да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ab/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ab/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sym w:font="Webdings" w:char="F063"/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 Нет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after="120"/>
              <w:ind w:left="0" w:leftChars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Комментарии: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9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6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9"/>
              <w:tabs>
                <w:tab w:val="left" w:pos="720"/>
                <w:tab w:val="left" w:pos="1440"/>
              </w:tabs>
              <w:spacing w:before="120" w:after="12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Наличие информации о возможности выхода на любой стадии исследования </w:t>
            </w:r>
          </w:p>
          <w:p>
            <w:pPr>
              <w:pStyle w:val="19"/>
              <w:tabs>
                <w:tab w:val="left" w:pos="720"/>
                <w:tab w:val="left" w:pos="1440"/>
              </w:tabs>
              <w:spacing w:before="120" w:after="120"/>
              <w:ind w:left="0" w:leftChars="0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sym w:font="Webdings" w:char="F063"/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 Да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ab/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ab/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sym w:font="Webdings" w:char="F063"/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 Нет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after="120"/>
              <w:ind w:left="0" w:leftChars="0"/>
              <w:rPr>
                <w:rFonts w:hint="default" w:ascii="Times New Roman" w:hAnsi="Times New Roman" w:eastAsia="SimSun" w:cs="Times New Roman"/>
                <w:sz w:val="24"/>
                <w:szCs w:val="24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Комментарии: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9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6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При использовании вопросников участникам дается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возможность не отвечать на вопросы, на которые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они не хотят отвечать </w:t>
            </w:r>
          </w:p>
          <w:p>
            <w:pPr>
              <w:pStyle w:val="19"/>
              <w:tabs>
                <w:tab w:val="left" w:pos="720"/>
                <w:tab w:val="left" w:pos="1440"/>
              </w:tabs>
              <w:spacing w:before="120" w:after="120"/>
              <w:ind w:left="0" w:leftChars="0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sym w:font="Webdings" w:char="F063"/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 Да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ab/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ab/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sym w:font="Webdings" w:char="F063"/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 Нет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9"/>
              <w:tabs>
                <w:tab w:val="left" w:pos="720"/>
                <w:tab w:val="left" w:pos="1440"/>
              </w:tabs>
              <w:spacing w:before="120" w:after="120"/>
              <w:ind w:left="0" w:leftChars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Комментарии: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9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6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9"/>
              <w:tabs>
                <w:tab w:val="left" w:pos="720"/>
                <w:tab w:val="left" w:pos="1440"/>
              </w:tabs>
              <w:spacing w:before="120" w:after="120"/>
              <w:ind w:left="0" w:leftChars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Предоставление участнику исследования подписанной копии формы информированного согласия</w:t>
            </w:r>
          </w:p>
          <w:p>
            <w:pPr>
              <w:pStyle w:val="19"/>
              <w:tabs>
                <w:tab w:val="left" w:pos="720"/>
                <w:tab w:val="left" w:pos="1440"/>
              </w:tabs>
              <w:spacing w:before="120" w:after="120"/>
              <w:ind w:left="0" w:leftChars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sym w:font="Webdings" w:char="F063"/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 Да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ab/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ab/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sym w:font="Webdings" w:char="F063"/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 Нет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9"/>
              <w:tabs>
                <w:tab w:val="left" w:pos="720"/>
                <w:tab w:val="left" w:pos="1440"/>
              </w:tabs>
              <w:spacing w:before="120" w:after="120"/>
              <w:ind w:left="0" w:leftChars="0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Комментарии:</w:t>
            </w:r>
          </w:p>
        </w:tc>
      </w:tr>
    </w:tbl>
    <w:p>
      <w:pPr>
        <w:jc w:val="center"/>
        <w:rPr>
          <w:rFonts w:hint="default" w:ascii="Times New Roman" w:hAnsi="Times New Roman" w:cs="Times New Roman"/>
        </w:rPr>
      </w:pPr>
    </w:p>
    <w:p>
      <w:pPr>
        <w:rPr>
          <w:rFonts w:ascii="Times New Roman" w:hAnsi="Times New Roman"/>
          <w:sz w:val="24"/>
          <w:szCs w:val="24"/>
        </w:rPr>
      </w:pPr>
    </w:p>
    <w:p>
      <w:pPr>
        <w:rPr>
          <w:rFonts w:ascii="Times New Roman" w:hAnsi="Times New Roman"/>
          <w:sz w:val="24"/>
          <w:szCs w:val="24"/>
        </w:rPr>
      </w:pPr>
    </w:p>
    <w:p>
      <w:pPr>
        <w:rPr>
          <w:rFonts w:ascii="Times New Roman" w:hAnsi="Times New Roman"/>
          <w:sz w:val="24"/>
          <w:szCs w:val="24"/>
        </w:rPr>
      </w:pPr>
    </w:p>
    <w:p>
      <w:pPr>
        <w:pStyle w:val="2"/>
        <w:jc w:val="right"/>
        <w:rPr>
          <w:rFonts w:hint="default" w:ascii="Times New Roman" w:hAnsi="Times New Roman"/>
          <w:sz w:val="24"/>
          <w:szCs w:val="24"/>
          <w:lang w:val="ru-RU"/>
        </w:rPr>
      </w:pPr>
      <w:bookmarkStart w:id="30" w:name="_GoBack"/>
      <w:bookmarkEnd w:id="30"/>
      <w:r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hint="default" w:ascii="Times New Roman" w:hAnsi="Times New Roman"/>
          <w:sz w:val="24"/>
          <w:szCs w:val="24"/>
          <w:lang w:val="ru-RU"/>
        </w:rPr>
        <w:t>3</w:t>
      </w:r>
    </w:p>
    <w:p>
      <w:pPr>
        <w:pStyle w:val="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Отчет по оценке</w:t>
      </w:r>
    </w:p>
    <w:p>
      <w:pPr>
        <w:rPr>
          <w:sz w:val="24"/>
          <w:szCs w:val="24"/>
        </w:rPr>
      </w:pPr>
      <w:bookmarkStart w:id="27" w:name="_Toc31459224"/>
      <w:bookmarkStart w:id="28" w:name="_Toc31459281"/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 Дата  (Д/M/Г):</w:t>
      </w:r>
      <w:bookmarkEnd w:id="27"/>
      <w:bookmarkEnd w:id="28"/>
      <w:r>
        <w:rPr>
          <w:b/>
          <w:bCs/>
          <w:sz w:val="24"/>
          <w:szCs w:val="24"/>
        </w:rPr>
        <w:t>_________________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        </w:t>
      </w:r>
      <w:r>
        <w:rPr>
          <w:sz w:val="24"/>
          <w:szCs w:val="24"/>
        </w:rPr>
        <w:t>№ Протокола_________________</w:t>
      </w:r>
    </w:p>
    <w:p>
      <w:pPr>
        <w:rPr>
          <w:sz w:val="24"/>
          <w:szCs w:val="24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2"/>
        <w:gridCol w:w="2697"/>
        <w:gridCol w:w="2075"/>
        <w:gridCol w:w="31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98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Название</w:t>
            </w:r>
            <w:r>
              <w:rPr>
                <w:sz w:val="24"/>
                <w:szCs w:val="24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Элементы оценки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sym w:font="Webdings" w:char="F063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Приложены        </w:t>
            </w:r>
            <w:r>
              <w:rPr>
                <w:sz w:val="24"/>
                <w:szCs w:val="24"/>
              </w:rPr>
              <w:sym w:font="Webdings" w:char="F063"/>
            </w:r>
            <w:r>
              <w:rPr>
                <w:sz w:val="24"/>
                <w:szCs w:val="24"/>
                <w:lang w:val="ru-RU"/>
              </w:rPr>
              <w:t xml:space="preserve"> Не приложены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4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12"/>
                <w:numId w:val="0"/>
              </w:numPr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Оценка повторной заявки </w:t>
            </w:r>
          </w:p>
          <w:p>
            <w:pPr>
              <w:numPr>
                <w:ilvl w:val="12"/>
                <w:numId w:val="0"/>
              </w:num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sym w:font="Webdings" w:char="F063"/>
            </w:r>
            <w:r>
              <w:rPr>
                <w:sz w:val="24"/>
                <w:szCs w:val="24"/>
              </w:rPr>
              <w:t xml:space="preserve">  Да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sym w:font="Webdings" w:char="F063"/>
            </w:r>
            <w:r>
              <w:rPr>
                <w:sz w:val="24"/>
                <w:szCs w:val="24"/>
              </w:rPr>
              <w:t xml:space="preserve">  Нет</w:t>
            </w:r>
          </w:p>
        </w:tc>
        <w:tc>
          <w:tcPr>
            <w:tcW w:w="5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12"/>
                <w:numId w:val="0"/>
              </w:numPr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предыдущего рассмотрения: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spacing w:before="120" w:after="12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Решение</w:t>
            </w:r>
            <w:r>
              <w:rPr>
                <w:rFonts w:cs="Times New Roman"/>
                <w:sz w:val="24"/>
                <w:szCs w:val="24"/>
              </w:rPr>
              <w:t>:</w:t>
            </w:r>
          </w:p>
        </w:tc>
        <w:tc>
          <w:tcPr>
            <w:tcW w:w="78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sym w:font="Webdings" w:char="F063"/>
            </w:r>
            <w:r>
              <w:rPr>
                <w:sz w:val="24"/>
                <w:szCs w:val="24"/>
                <w:lang w:val="ru-RU"/>
              </w:rPr>
              <w:t xml:space="preserve"> Разрешить 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z w:val="24"/>
                <w:szCs w:val="24"/>
                <w:lang w:val="ru-RU"/>
              </w:rPr>
              <w:t xml:space="preserve">    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z w:val="24"/>
                <w:szCs w:val="24"/>
              </w:rPr>
              <w:sym w:font="Webdings" w:char="F063"/>
            </w:r>
            <w:r>
              <w:rPr>
                <w:sz w:val="24"/>
                <w:szCs w:val="24"/>
                <w:lang w:val="ru-RU"/>
              </w:rPr>
              <w:t xml:space="preserve"> Разрешить с комментариями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z w:val="24"/>
                <w:szCs w:val="24"/>
                <w:lang w:val="ru-RU"/>
              </w:rPr>
              <w:t xml:space="preserve">      </w:t>
            </w:r>
          </w:p>
          <w:p>
            <w:pPr>
              <w:pStyle w:val="13"/>
              <w:spacing w:before="120" w:after="12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</w:rPr>
              <w:sym w:font="Webdings" w:char="F063"/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Подать повторно    </w:t>
            </w:r>
            <w:r>
              <w:rPr>
                <w:rFonts w:cs="Times New Roman"/>
                <w:sz w:val="24"/>
                <w:szCs w:val="24"/>
                <w:lang w:val="ru-RU"/>
              </w:rPr>
              <w:tab/>
            </w:r>
            <w:r>
              <w:rPr>
                <w:rFonts w:cs="Times New Roman"/>
                <w:sz w:val="24"/>
                <w:szCs w:val="24"/>
              </w:rPr>
              <w:sym w:font="Webdings" w:char="F063"/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 Не разрешить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Комментарии:</w:t>
            </w:r>
          </w:p>
        </w:tc>
        <w:tc>
          <w:tcPr>
            <w:tcW w:w="78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Подпись: </w:t>
            </w:r>
          </w:p>
        </w:tc>
        <w:tc>
          <w:tcPr>
            <w:tcW w:w="47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Дата:</w:t>
            </w:r>
          </w:p>
        </w:tc>
      </w:tr>
    </w:tbl>
    <w:p>
      <w:pPr>
        <w:rPr>
          <w:sz w:val="24"/>
          <w:szCs w:val="24"/>
        </w:rPr>
      </w:pPr>
    </w:p>
    <w:p>
      <w:pPr>
        <w:pStyle w:val="2"/>
        <w:jc w:val="right"/>
        <w:rPr>
          <w:rFonts w:ascii="Times New Roman" w:hAnsi="Times New Roman"/>
          <w:sz w:val="24"/>
          <w:szCs w:val="24"/>
        </w:rPr>
      </w:pPr>
      <w:bookmarkStart w:id="29" w:name="_Toc46721579"/>
    </w:p>
    <w:p>
      <w:pPr>
        <w:pStyle w:val="2"/>
        <w:jc w:val="right"/>
        <w:rPr>
          <w:rFonts w:hint="default" w:ascii="Times New Roman" w:hAnsi="Times New Roman"/>
          <w:sz w:val="24"/>
          <w:szCs w:val="24"/>
          <w:lang w:val="ru-RU"/>
        </w:rPr>
      </w:pPr>
      <w:r>
        <w:rPr>
          <w:b w:val="0"/>
          <w:bCs w:val="0"/>
          <w:sz w:val="24"/>
          <w:szCs w:val="24"/>
        </w:rPr>
        <w:br w:type="page"/>
      </w:r>
      <w:r>
        <w:rPr>
          <w:rFonts w:ascii="Times New Roman" w:hAnsi="Times New Roman"/>
          <w:sz w:val="24"/>
          <w:szCs w:val="24"/>
        </w:rPr>
        <w:t xml:space="preserve">Приложение  </w:t>
      </w:r>
      <w:bookmarkEnd w:id="29"/>
      <w:r>
        <w:rPr>
          <w:rFonts w:hint="default" w:ascii="Times New Roman" w:hAnsi="Times New Roman"/>
          <w:sz w:val="24"/>
          <w:szCs w:val="24"/>
          <w:lang w:val="ru-RU"/>
        </w:rPr>
        <w:t>4</w:t>
      </w:r>
    </w:p>
    <w:p>
      <w:pPr>
        <w:pStyle w:val="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Решение </w:t>
      </w:r>
      <w:r>
        <w:rPr>
          <w:sz w:val="24"/>
          <w:szCs w:val="24"/>
        </w:rPr>
        <w:t>КБЭ</w:t>
      </w:r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sz w:val="24"/>
          <w:szCs w:val="24"/>
        </w:rPr>
        <w:t>Заседание № 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Дата  (Д/M/Г)___________________</w:t>
      </w:r>
    </w:p>
    <w:p>
      <w:pPr>
        <w:spacing w:before="60"/>
        <w:rPr>
          <w:sz w:val="24"/>
          <w:szCs w:val="24"/>
        </w:rPr>
      </w:pPr>
      <w:r>
        <w:rPr>
          <w:sz w:val="24"/>
          <w:szCs w:val="24"/>
        </w:rPr>
        <w:t>Протокол № 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.Присвоенный номер_________________</w:t>
      </w:r>
    </w:p>
    <w:p>
      <w:pPr>
        <w:pStyle w:val="10"/>
        <w:rPr>
          <w:sz w:val="24"/>
          <w:szCs w:val="24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2312"/>
        <w:gridCol w:w="1682"/>
        <w:gridCol w:w="2313"/>
        <w:gridCol w:w="631"/>
        <w:gridCol w:w="631"/>
        <w:gridCol w:w="841"/>
        <w:gridCol w:w="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00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Название протокола</w:t>
            </w:r>
            <w:r>
              <w:rPr>
                <w:sz w:val="24"/>
                <w:szCs w:val="24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3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Основной исследователь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69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3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Институт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69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47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Рассмотренные элементы</w:t>
            </w: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52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sym w:font="Webdings" w:char="F063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Приложены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sym w:font="Webdings" w:char="F063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Не приложены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47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12"/>
                <w:numId w:val="0"/>
              </w:numPr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Повторное рассмотрение </w:t>
            </w:r>
          </w:p>
          <w:p>
            <w:pPr>
              <w:numPr>
                <w:ilvl w:val="12"/>
                <w:numId w:val="0"/>
              </w:num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sym w:font="Webdings" w:char="F063"/>
            </w:r>
            <w:r>
              <w:rPr>
                <w:sz w:val="24"/>
                <w:szCs w:val="24"/>
              </w:rPr>
              <w:t xml:space="preserve">  да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sym w:font="Webdings" w:char="F063"/>
            </w:r>
            <w:r>
              <w:rPr>
                <w:sz w:val="24"/>
                <w:szCs w:val="24"/>
              </w:rPr>
              <w:t xml:space="preserve">  Нет</w:t>
            </w:r>
          </w:p>
        </w:tc>
        <w:tc>
          <w:tcPr>
            <w:tcW w:w="52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12"/>
                <w:numId w:val="0"/>
              </w:numPr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предыдущего рассмотрения: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9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Style w:val="19"/>
              <w:tabs>
                <w:tab w:val="left" w:pos="720"/>
                <w:tab w:val="left" w:pos="1440"/>
              </w:tabs>
              <w:spacing w:before="12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Решение</w:t>
            </w:r>
            <w:r>
              <w:rPr>
                <w:sz w:val="24"/>
                <w:szCs w:val="24"/>
              </w:rPr>
              <w:t>:</w:t>
            </w:r>
          </w:p>
          <w:p>
            <w:pPr>
              <w:pStyle w:val="19"/>
              <w:tabs>
                <w:tab w:val="left" w:pos="720"/>
                <w:tab w:val="left" w:pos="1440"/>
              </w:tabs>
              <w:spacing w:before="60" w:after="60"/>
              <w:ind w:left="0"/>
              <w:rPr>
                <w:sz w:val="24"/>
                <w:szCs w:val="24"/>
              </w:rPr>
            </w:pPr>
          </w:p>
        </w:tc>
        <w:tc>
          <w:tcPr>
            <w:tcW w:w="6938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Style w:val="19"/>
              <w:tabs>
                <w:tab w:val="left" w:pos="720"/>
                <w:tab w:val="left" w:pos="1440"/>
              </w:tabs>
              <w:spacing w:before="60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sym w:font="Webdings" w:char="F063"/>
            </w:r>
            <w:r>
              <w:rPr>
                <w:sz w:val="24"/>
                <w:szCs w:val="24"/>
                <w:lang w:val="ru-RU"/>
              </w:rPr>
              <w:t xml:space="preserve"> Разрешено (Р)</w:t>
            </w:r>
            <w:r>
              <w:rPr>
                <w:sz w:val="24"/>
                <w:szCs w:val="24"/>
              </w:rPr>
              <w:sym w:font="Webdings" w:char="F063"/>
            </w:r>
            <w:r>
              <w:rPr>
                <w:sz w:val="24"/>
                <w:szCs w:val="24"/>
                <w:lang w:val="ru-RU"/>
              </w:rPr>
              <w:t xml:space="preserve"> Разрешено с рекомендациями (Рек)  </w:t>
            </w:r>
          </w:p>
          <w:p>
            <w:pPr>
              <w:pStyle w:val="19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sym w:font="Webdings" w:char="F063"/>
            </w:r>
            <w:r>
              <w:rPr>
                <w:sz w:val="24"/>
                <w:szCs w:val="24"/>
                <w:lang w:val="ru-RU"/>
              </w:rPr>
              <w:t xml:space="preserve">  Повторная заявка (ПЗ)       </w:t>
            </w:r>
            <w:r>
              <w:rPr>
                <w:sz w:val="24"/>
                <w:szCs w:val="24"/>
              </w:rPr>
              <w:sym w:font="Webdings" w:char="F063"/>
            </w:r>
            <w:r>
              <w:rPr>
                <w:sz w:val="24"/>
                <w:szCs w:val="24"/>
                <w:lang w:val="ru-RU"/>
              </w:rPr>
              <w:t xml:space="preserve">  Не разрешено (НР)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757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before="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07" w:type="dxa"/>
            <w:gridSpan w:val="3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before="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43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решение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№.</w:t>
            </w:r>
          </w:p>
        </w:tc>
        <w:tc>
          <w:tcPr>
            <w:tcW w:w="63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Голосование членов </w:t>
            </w:r>
            <w:r>
              <w:rPr>
                <w:sz w:val="24"/>
                <w:szCs w:val="24"/>
              </w:rPr>
              <w:t>КБЭ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</w:t>
            </w: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0"/>
              <w:ind w:right="-14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Рек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ПЗ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6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6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6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6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6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6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sz w:val="24"/>
                <w:szCs w:val="24"/>
              </w:rPr>
            </w:pPr>
          </w:p>
        </w:tc>
      </w:tr>
    </w:tbl>
    <w:p>
      <w:pPr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bCs/>
          <w:i/>
          <w:iCs/>
          <w:sz w:val="24"/>
          <w:szCs w:val="24"/>
          <w:u w:val="single"/>
        </w:rPr>
        <w:t>Примечание</w:t>
      </w:r>
      <w:r>
        <w:rPr>
          <w:i/>
          <w:iCs/>
          <w:sz w:val="24"/>
          <w:szCs w:val="24"/>
        </w:rPr>
        <w:t>:</w:t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 xml:space="preserve">  Р - Разрешено;   Рек – Разрешено с рекомендациями;  </w:t>
      </w:r>
    </w:p>
    <w:p>
      <w:pPr>
        <w:ind w:firstLine="7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    ПЗ – Повторная заявка;  НР – Не разрешено</w:t>
      </w:r>
    </w:p>
    <w:p>
      <w:pPr>
        <w:pStyle w:val="8"/>
        <w:spacing w:before="120" w:after="0" w:line="240" w:lineRule="auto"/>
        <w:rPr>
          <w:rFonts w:cs="Times New Roman"/>
          <w:sz w:val="24"/>
          <w:szCs w:val="24"/>
          <w:lang w:val="ru-RU"/>
        </w:rPr>
      </w:pPr>
    </w:p>
    <w:p>
      <w:pPr>
        <w:pStyle w:val="8"/>
        <w:spacing w:before="120" w:after="0" w:line="240" w:lineRule="auto"/>
        <w:rPr>
          <w:rFonts w:cs="Times New Roman"/>
          <w:i/>
          <w:iCs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Подпись:</w:t>
      </w:r>
    </w:p>
    <w:p>
      <w:pPr>
        <w:tabs>
          <w:tab w:val="left" w:pos="414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……………………………………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>………………………..…..</w:t>
      </w:r>
    </w:p>
    <w:p>
      <w:pPr>
        <w:tabs>
          <w:tab w:val="left" w:pos="414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Председатель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>Ответственный секретарь</w:t>
      </w:r>
    </w:p>
    <w:p>
      <w:pPr>
        <w:tabs>
          <w:tab w:val="left" w:pos="4140"/>
        </w:tabs>
        <w:rPr>
          <w:b/>
          <w:bCs/>
          <w:sz w:val="24"/>
          <w:szCs w:val="24"/>
        </w:rPr>
      </w:pPr>
    </w:p>
    <w:p>
      <w:pPr>
        <w:rPr>
          <w:sz w:val="24"/>
          <w:szCs w:val="24"/>
        </w:rPr>
      </w:pPr>
      <w:r>
        <w:rPr>
          <w:b/>
          <w:bCs/>
          <w:sz w:val="24"/>
          <w:szCs w:val="24"/>
        </w:rPr>
        <w:t>Дата________________________</w:t>
      </w:r>
    </w:p>
    <w:sectPr>
      <w:headerReference r:id="rId5" w:type="default"/>
      <w:footerReference r:id="rId6" w:type="default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Angsana New">
    <w:altName w:val="Times New Roman"/>
    <w:panose1 w:val="02020603050405020304"/>
    <w:charset w:val="00"/>
    <w:family w:val="roman"/>
    <w:pitch w:val="default"/>
    <w:sig w:usb0="00000000" w:usb1="00000000" w:usb2="00000000" w:usb3="00000000" w:csb0="00010001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85144177"/>
      <w:docPartObj>
        <w:docPartGallery w:val="AutoText"/>
      </w:docPartObj>
    </w:sdtPr>
    <w:sdtContent>
      <w:sdt>
        <w:sdtPr>
          <w:id w:val="860082579"/>
          <w:docPartObj>
            <w:docPartGallery w:val="AutoText"/>
          </w:docPartObj>
        </w:sdtPr>
        <w:sdtContent>
          <w:p>
            <w:pPr>
              <w:pStyle w:val="10"/>
              <w:jc w:val="right"/>
            </w:pPr>
            <w:r>
              <w:t xml:space="preserve">Стр. </w:t>
            </w: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PAGE</w:instrText>
            </w:r>
            <w:r>
              <w:rPr>
                <w:bCs/>
              </w:rPr>
              <w:fldChar w:fldCharType="separate"/>
            </w:r>
            <w:r>
              <w:rPr>
                <w:bCs/>
              </w:rPr>
              <w:t>8</w:t>
            </w:r>
            <w:r>
              <w:rPr>
                <w:bCs/>
              </w:rPr>
              <w:fldChar w:fldCharType="end"/>
            </w:r>
            <w:r>
              <w:t xml:space="preserve"> из </w:t>
            </w: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NUMPAGES</w:instrText>
            </w:r>
            <w:r>
              <w:rPr>
                <w:bCs/>
              </w:rPr>
              <w:fldChar w:fldCharType="separate"/>
            </w:r>
            <w:r>
              <w:rPr>
                <w:bCs/>
              </w:rPr>
              <w:t>9</w:t>
            </w:r>
            <w:r>
              <w:rPr>
                <w:bCs/>
              </w:rPr>
              <w:fldChar w:fldCharType="end"/>
            </w:r>
          </w:p>
        </w:sdtContent>
      </w:sdt>
    </w:sdtContent>
  </w:sdt>
  <w:p>
    <w:pPr>
      <w:pStyle w:val="1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6"/>
      <w:tblW w:w="9380" w:type="dxa"/>
      <w:tblInd w:w="50" w:type="dxa"/>
      <w:tblLayout w:type="fixed"/>
      <w:tblCellMar>
        <w:top w:w="0" w:type="dxa"/>
        <w:left w:w="70" w:type="dxa"/>
        <w:bottom w:w="0" w:type="dxa"/>
        <w:right w:w="70" w:type="dxa"/>
      </w:tblCellMar>
    </w:tblPr>
    <w:tblGrid>
      <w:gridCol w:w="4340"/>
      <w:gridCol w:w="1776"/>
      <w:gridCol w:w="3264"/>
    </w:tblGrid>
    <w:tr>
      <w:trPr>
        <w:trHeight w:val="719" w:hRule="atLeast"/>
      </w:trPr>
      <w:tc>
        <w:tcPr>
          <w:tcW w:w="4340" w:type="dxa"/>
        </w:tcPr>
        <w:p>
          <w:pPr>
            <w:pStyle w:val="11"/>
            <w:rPr>
              <w:sz w:val="28"/>
            </w:rPr>
          </w:pPr>
          <w:r>
            <w:rPr>
              <w:sz w:val="28"/>
            </w:rPr>
            <w:t>Форма оценки исследования</w:t>
          </w:r>
        </w:p>
      </w:tc>
      <w:tc>
        <w:tcPr>
          <w:tcW w:w="1776" w:type="dxa"/>
        </w:tcPr>
        <w:p>
          <w:pPr>
            <w:pStyle w:val="4"/>
            <w:rPr>
              <w:b/>
              <w:bCs/>
            </w:rPr>
          </w:pPr>
          <w:r>
            <w:rPr>
              <w:bCs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158115</wp:posOffset>
                </wp:positionH>
                <wp:positionV relativeFrom="paragraph">
                  <wp:posOffset>-218440</wp:posOffset>
                </wp:positionV>
                <wp:extent cx="861695" cy="575945"/>
                <wp:effectExtent l="0" t="0" r="0" b="0"/>
                <wp:wrapThrough wrapText="bothSides">
                  <wp:wrapPolygon>
                    <wp:start x="7163" y="0"/>
                    <wp:lineTo x="3820" y="2143"/>
                    <wp:lineTo x="478" y="8573"/>
                    <wp:lineTo x="478" y="15003"/>
                    <wp:lineTo x="5253" y="20004"/>
                    <wp:lineTo x="7163" y="20719"/>
                    <wp:lineTo x="14326" y="20719"/>
                    <wp:lineTo x="16236" y="20004"/>
                    <wp:lineTo x="21011" y="15003"/>
                    <wp:lineTo x="21011" y="8573"/>
                    <wp:lineTo x="17668" y="2143"/>
                    <wp:lineTo x="14326" y="0"/>
                    <wp:lineTo x="7163" y="0"/>
                  </wp:wrapPolygon>
                </wp:wrapThrough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1695" cy="5759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264" w:type="dxa"/>
        </w:tcPr>
        <w:p>
          <w:pPr>
            <w:pStyle w:val="11"/>
            <w:jc w:val="right"/>
            <w:rPr>
              <w:rFonts w:hint="default"/>
              <w:b/>
              <w:bCs/>
              <w:sz w:val="28"/>
              <w:lang w:val="ru-RU"/>
            </w:rPr>
          </w:pPr>
          <w:r>
            <w:rPr>
              <w:sz w:val="28"/>
            </w:rPr>
            <w:t>СОП 28-</w:t>
          </w:r>
          <w:r>
            <w:rPr>
              <w:rFonts w:hint="default"/>
              <w:sz w:val="28"/>
              <w:lang w:val="ru-RU"/>
            </w:rPr>
            <w:t>6</w:t>
          </w:r>
          <w:r>
            <w:rPr>
              <w:sz w:val="28"/>
            </w:rPr>
            <w:t>/0</w:t>
          </w:r>
          <w:r>
            <w:rPr>
              <w:rFonts w:hint="default"/>
              <w:sz w:val="28"/>
              <w:lang w:val="ru-RU"/>
            </w:rPr>
            <w:t>2</w:t>
          </w:r>
        </w:p>
      </w:tc>
    </w:tr>
  </w:tbl>
  <w:p>
    <w:pPr>
      <w:pStyle w:val="1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63B4C3"/>
    <w:multiLevelType w:val="singleLevel"/>
    <w:tmpl w:val="A863B4C3"/>
    <w:lvl w:ilvl="0" w:tentative="0">
      <w:start w:val="1"/>
      <w:numFmt w:val="decimal"/>
      <w:suff w:val="space"/>
      <w:lvlText w:val="%1)"/>
      <w:lvlJc w:val="left"/>
    </w:lvl>
  </w:abstractNum>
  <w:abstractNum w:abstractNumId="1">
    <w:nsid w:val="114D7ABE"/>
    <w:multiLevelType w:val="singleLevel"/>
    <w:tmpl w:val="114D7ABE"/>
    <w:lvl w:ilvl="0" w:tentative="0">
      <w:start w:val="1"/>
      <w:numFmt w:val="decimal"/>
      <w:suff w:val="space"/>
      <w:lvlText w:val="%1)"/>
      <w:lvlJc w:val="left"/>
    </w:lvl>
  </w:abstractNum>
  <w:abstractNum w:abstractNumId="2">
    <w:nsid w:val="1B5B292D"/>
    <w:multiLevelType w:val="multilevel"/>
    <w:tmpl w:val="1B5B292D"/>
    <w:lvl w:ilvl="0" w:tentative="0">
      <w:start w:val="0"/>
      <w:numFmt w:val="bullet"/>
      <w:lvlText w:val=""/>
      <w:lvlJc w:val="left"/>
      <w:pPr>
        <w:tabs>
          <w:tab w:val="left" w:pos="720"/>
        </w:tabs>
        <w:ind w:left="720" w:hanging="360"/>
      </w:pPr>
      <w:rPr>
        <w:rFonts w:hint="default" w:ascii="Webdings" w:hAnsi="Webdings" w:eastAsia="Times New Roman" w:cs="Times New Roman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3">
    <w:nsid w:val="6DA9730E"/>
    <w:multiLevelType w:val="singleLevel"/>
    <w:tmpl w:val="6DA9730E"/>
    <w:lvl w:ilvl="0" w:tentative="0">
      <w:start w:val="1"/>
      <w:numFmt w:val="decimal"/>
      <w:suff w:val="space"/>
      <w:lvlText w:val="%1)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714"/>
    <w:rsid w:val="00163170"/>
    <w:rsid w:val="0023204B"/>
    <w:rsid w:val="002C4B98"/>
    <w:rsid w:val="002D194F"/>
    <w:rsid w:val="002D303F"/>
    <w:rsid w:val="003844ED"/>
    <w:rsid w:val="0039367A"/>
    <w:rsid w:val="00406F02"/>
    <w:rsid w:val="00453B96"/>
    <w:rsid w:val="00474EC1"/>
    <w:rsid w:val="006C4BF5"/>
    <w:rsid w:val="0071397E"/>
    <w:rsid w:val="007A1767"/>
    <w:rsid w:val="007E5B98"/>
    <w:rsid w:val="0083550C"/>
    <w:rsid w:val="0091108D"/>
    <w:rsid w:val="009327BE"/>
    <w:rsid w:val="00961EBE"/>
    <w:rsid w:val="00A42CA2"/>
    <w:rsid w:val="00A70714"/>
    <w:rsid w:val="00D72E1A"/>
    <w:rsid w:val="00D761D6"/>
    <w:rsid w:val="00DF5B2E"/>
    <w:rsid w:val="00EA171C"/>
    <w:rsid w:val="00ED0A90"/>
    <w:rsid w:val="00F93D5B"/>
    <w:rsid w:val="00FD1A88"/>
    <w:rsid w:val="5B141A2B"/>
    <w:rsid w:val="634E4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0" w:name="Body Text 2"/>
    <w:lsdException w:uiPriority="99" w:name="Body Text 3"/>
    <w:lsdException w:uiPriority="99" w:name="Body Text Indent 2"/>
    <w:lsdException w:qFormat="1" w:uiPriority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zh-CN" w:eastAsia="zh-CN"/>
    </w:rPr>
  </w:style>
  <w:style w:type="paragraph" w:styleId="3">
    <w:name w:val="heading 2"/>
    <w:basedOn w:val="1"/>
    <w:next w:val="1"/>
    <w:link w:val="15"/>
    <w:unhideWhenUsed/>
    <w:qFormat/>
    <w:uiPriority w:val="0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zh-CN" w:eastAsia="zh-CN"/>
    </w:rPr>
  </w:style>
  <w:style w:type="paragraph" w:styleId="4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  <w:color w:val="2E75B6" w:themeColor="accent1" w:themeShade="BF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24"/>
    <w:semiHidden/>
    <w:unhideWhenUsed/>
    <w:uiPriority w:val="99"/>
    <w:rPr>
      <w:rFonts w:ascii="Tahoma" w:hAnsi="Tahoma" w:cs="Tahoma"/>
      <w:sz w:val="16"/>
      <w:szCs w:val="16"/>
    </w:rPr>
  </w:style>
  <w:style w:type="paragraph" w:styleId="8">
    <w:name w:val="Body Text 2"/>
    <w:basedOn w:val="1"/>
    <w:link w:val="17"/>
    <w:semiHidden/>
    <w:unhideWhenUsed/>
    <w:uiPriority w:val="0"/>
    <w:pPr>
      <w:spacing w:after="120" w:line="480" w:lineRule="auto"/>
    </w:pPr>
    <w:rPr>
      <w:rFonts w:cs="Angsana New"/>
      <w:lang w:val="en-US" w:eastAsia="en-US" w:bidi="th-TH"/>
    </w:rPr>
  </w:style>
  <w:style w:type="paragraph" w:styleId="9">
    <w:name w:val="Body Text Indent 3"/>
    <w:basedOn w:val="1"/>
    <w:link w:val="18"/>
    <w:semiHidden/>
    <w:unhideWhenUsed/>
    <w:qFormat/>
    <w:uiPriority w:val="0"/>
    <w:pPr>
      <w:ind w:left="1440"/>
      <w:jc w:val="both"/>
    </w:pPr>
    <w:rPr>
      <w:rFonts w:cs="Angsana New"/>
      <w:lang w:val="en-US" w:eastAsia="en-US" w:bidi="th-TH"/>
    </w:rPr>
  </w:style>
  <w:style w:type="paragraph" w:styleId="10">
    <w:name w:val="footer"/>
    <w:basedOn w:val="1"/>
    <w:link w:val="16"/>
    <w:unhideWhenUsed/>
    <w:qFormat/>
    <w:uiPriority w:val="99"/>
    <w:pPr>
      <w:tabs>
        <w:tab w:val="center" w:pos="4677"/>
        <w:tab w:val="right" w:pos="9355"/>
      </w:tabs>
    </w:pPr>
  </w:style>
  <w:style w:type="paragraph" w:styleId="11">
    <w:name w:val="header"/>
    <w:basedOn w:val="1"/>
    <w:link w:val="20"/>
    <w:unhideWhenUsed/>
    <w:qFormat/>
    <w:uiPriority w:val="0"/>
    <w:pPr>
      <w:tabs>
        <w:tab w:val="center" w:pos="4677"/>
        <w:tab w:val="right" w:pos="9355"/>
      </w:tabs>
    </w:pPr>
  </w:style>
  <w:style w:type="paragraph" w:styleId="12">
    <w:name w:val="Plain Text"/>
    <w:basedOn w:val="1"/>
    <w:link w:val="22"/>
    <w:semiHidden/>
    <w:unhideWhenUsed/>
    <w:uiPriority w:val="99"/>
    <w:rPr>
      <w:rFonts w:ascii="Calibri" w:hAnsi="Calibri" w:eastAsiaTheme="minorHAnsi" w:cstheme="minorBidi"/>
      <w:sz w:val="22"/>
      <w:szCs w:val="21"/>
      <w:lang w:eastAsia="en-US"/>
    </w:rPr>
  </w:style>
  <w:style w:type="paragraph" w:styleId="13">
    <w:name w:val="toc 1"/>
    <w:basedOn w:val="1"/>
    <w:next w:val="1"/>
    <w:semiHidden/>
    <w:unhideWhenUsed/>
    <w:uiPriority w:val="0"/>
    <w:pPr>
      <w:spacing w:before="60" w:after="60"/>
    </w:pPr>
    <w:rPr>
      <w:rFonts w:cs="Angsana New"/>
      <w:lang w:val="en-US" w:eastAsia="en-US" w:bidi="th-TH"/>
    </w:rPr>
  </w:style>
  <w:style w:type="character" w:customStyle="1" w:styleId="14">
    <w:name w:val="Заголовок 1 Знак"/>
    <w:basedOn w:val="5"/>
    <w:link w:val="2"/>
    <w:uiPriority w:val="9"/>
    <w:rPr>
      <w:rFonts w:ascii="Cambria" w:hAnsi="Cambria" w:eastAsia="Times New Roman" w:cs="Times New Roman"/>
      <w:b/>
      <w:bCs/>
      <w:kern w:val="32"/>
      <w:sz w:val="32"/>
      <w:szCs w:val="32"/>
      <w:lang w:val="zh-CN" w:eastAsia="zh-CN"/>
    </w:rPr>
  </w:style>
  <w:style w:type="character" w:customStyle="1" w:styleId="15">
    <w:name w:val="Заголовок 2 Знак"/>
    <w:basedOn w:val="5"/>
    <w:link w:val="3"/>
    <w:qFormat/>
    <w:uiPriority w:val="0"/>
    <w:rPr>
      <w:rFonts w:ascii="Arial" w:hAnsi="Arial" w:eastAsia="Times New Roman" w:cs="Times New Roman"/>
      <w:b/>
      <w:bCs/>
      <w:i/>
      <w:iCs/>
      <w:sz w:val="28"/>
      <w:szCs w:val="28"/>
      <w:lang w:val="zh-CN" w:eastAsia="zh-CN"/>
    </w:rPr>
  </w:style>
  <w:style w:type="character" w:customStyle="1" w:styleId="16">
    <w:name w:val="Нижний колонтитул Знак"/>
    <w:basedOn w:val="5"/>
    <w:link w:val="10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7">
    <w:name w:val="Основной текст 2 Знак"/>
    <w:basedOn w:val="5"/>
    <w:link w:val="8"/>
    <w:semiHidden/>
    <w:qFormat/>
    <w:uiPriority w:val="0"/>
    <w:rPr>
      <w:rFonts w:ascii="Times New Roman" w:hAnsi="Times New Roman" w:eastAsia="Times New Roman" w:cs="Angsana New"/>
      <w:sz w:val="24"/>
      <w:szCs w:val="24"/>
      <w:lang w:val="en-US" w:bidi="th-TH"/>
    </w:rPr>
  </w:style>
  <w:style w:type="character" w:customStyle="1" w:styleId="18">
    <w:name w:val="Основной текст с отступом 3 Знак"/>
    <w:basedOn w:val="5"/>
    <w:link w:val="9"/>
    <w:semiHidden/>
    <w:qFormat/>
    <w:uiPriority w:val="0"/>
    <w:rPr>
      <w:rFonts w:ascii="Times New Roman" w:hAnsi="Times New Roman" w:eastAsia="Times New Roman" w:cs="Angsana New"/>
      <w:sz w:val="24"/>
      <w:szCs w:val="24"/>
      <w:lang w:val="en-US" w:bidi="th-TH"/>
    </w:rPr>
  </w:style>
  <w:style w:type="paragraph" w:customStyle="1" w:styleId="19">
    <w:name w:val="Level 1"/>
    <w:uiPriority w:val="0"/>
    <w:pPr>
      <w:widowControl w:val="0"/>
      <w:spacing w:after="0" w:line="240" w:lineRule="auto"/>
      <w:ind w:left="720"/>
      <w:jc w:val="both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customStyle="1" w:styleId="20">
    <w:name w:val="Верхний колонтитул Знак"/>
    <w:basedOn w:val="5"/>
    <w:link w:val="11"/>
    <w:uiPriority w:val="0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21">
    <w:name w:val="List Paragraph"/>
    <w:basedOn w:val="1"/>
    <w:qFormat/>
    <w:uiPriority w:val="9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22">
    <w:name w:val="Текст Знак"/>
    <w:basedOn w:val="5"/>
    <w:link w:val="12"/>
    <w:semiHidden/>
    <w:qFormat/>
    <w:uiPriority w:val="99"/>
    <w:rPr>
      <w:rFonts w:ascii="Calibri" w:hAnsi="Calibri"/>
      <w:szCs w:val="21"/>
    </w:rPr>
  </w:style>
  <w:style w:type="character" w:customStyle="1" w:styleId="23">
    <w:name w:val="Заголовок 4 Знак"/>
    <w:basedOn w:val="5"/>
    <w:link w:val="4"/>
    <w:semiHidden/>
    <w:uiPriority w:val="9"/>
    <w:rPr>
      <w:rFonts w:asciiTheme="majorHAnsi" w:hAnsiTheme="majorHAnsi" w:eastAsiaTheme="majorEastAsia" w:cstheme="majorBidi"/>
      <w:i/>
      <w:iCs/>
      <w:color w:val="2E75B6" w:themeColor="accent1" w:themeShade="BF"/>
      <w:sz w:val="24"/>
      <w:szCs w:val="24"/>
      <w:lang w:eastAsia="ru-RU"/>
    </w:rPr>
  </w:style>
  <w:style w:type="character" w:customStyle="1" w:styleId="24">
    <w:name w:val="Текст выноски Знак"/>
    <w:basedOn w:val="5"/>
    <w:link w:val="7"/>
    <w:semiHidden/>
    <w:uiPriority w:val="99"/>
    <w:rPr>
      <w:rFonts w:ascii="Tahoma" w:hAnsi="Tahoma" w:eastAsia="Times New Roman" w:cs="Tahoma"/>
      <w:sz w:val="16"/>
      <w:szCs w:val="16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1410</Words>
  <Characters>8043</Characters>
  <Lines>67</Lines>
  <Paragraphs>18</Paragraphs>
  <TotalTime>1</TotalTime>
  <ScaleCrop>false</ScaleCrop>
  <LinksUpToDate>false</LinksUpToDate>
  <CharactersWithSpaces>9435</CharactersWithSpaces>
  <Application>WPS Office_11.2.0.11191_F1E327BC-269C-435d-A152-05C5408002CA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2016-06-15T05:21:00Z</dcterms:created>
  <dc:creator>Кайдар Эльмира</dc:creator>
  <cp:lastModifiedBy>OlgaVisternichan</cp:lastModifiedBy>
  <cp:lastPrinted>2019-11-05T08:15:00Z</cp:lastPrinted>
  <dcterms:modified xsi:type="dcterms:W3CDTF">2022-07-27T09:21:18Z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1033-11.2.0.11191</vt:lpwstr>
  </property>
  <property fmtid="{D5CDD505-2E9C-101B-9397-08002B2CF9AE}" pid="3" name="ICV">
    <vt:lpwstr>11A531FDC45A4742922CE8580A5148B4</vt:lpwstr>
  </property>
</Properties>
</file>